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20"/>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20"/>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20"/>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20"/>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16</w:t>
            </w:r>
            <w:r>
              <w:rPr>
                <w:rFonts w:ascii="黑体" w:hAnsi="黑体" w:eastAsia="黑体"/>
                <w:sz w:val="21"/>
                <w:szCs w:val="21"/>
              </w:rPr>
              <w:fldChar w:fldCharType="end"/>
            </w:r>
            <w:bookmarkEnd w:id="1"/>
          </w:p>
        </w:tc>
      </w:tr>
    </w:tbl>
    <w:tbl>
      <w:tblPr>
        <w:tblStyle w:val="29"/>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1"/>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64</w:t>
            </w:r>
            <w:r>
              <w:fldChar w:fldCharType="end"/>
            </w:r>
            <w:bookmarkEnd w:id="3"/>
          </w:p>
        </w:tc>
      </w:tr>
    </w:tbl>
    <w:p>
      <w:pPr>
        <w:pStyle w:val="52"/>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宁夏回族自治区</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7"/>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64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lang w:val="en-US" w:eastAsia="zh-CN"/>
        </w:rPr>
        <w:t>XXXX</w:t>
      </w:r>
      <w:r>
        <w:fldChar w:fldCharType="end"/>
      </w:r>
      <w:bookmarkEnd w:id="7"/>
    </w:p>
    <w:p>
      <w:pPr>
        <w:pStyle w:val="198"/>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v:fill on="f" focussize="0,0"/>
                <v:stroke color="#000000" joinstyle="round"/>
                <v:imagedata o:title=""/>
                <o:lock v:ext="edit" aspectratio="f"/>
              </v:line>
            </w:pict>
          </mc:Fallback>
        </mc:AlternateContent>
      </w:r>
    </w:p>
    <w:p>
      <w:pPr>
        <w:pStyle w:val="52"/>
        <w:framePr w:w="9639" w:h="6976" w:hRule="exact" w:hSpace="0" w:vSpace="0" w:wrap="around" w:hAnchor="page" w:y="6408"/>
        <w:jc w:val="center"/>
        <w:rPr>
          <w:rFonts w:ascii="黑体" w:hAnsi="黑体" w:eastAsia="黑体"/>
          <w:b w:val="0"/>
          <w:bCs w:val="0"/>
          <w:w w:val="100"/>
        </w:rPr>
      </w:pPr>
    </w:p>
    <w:p>
      <w:pPr>
        <w:pStyle w:val="199"/>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lang w:eastAsia="zh-CN"/>
        </w:rPr>
        <w:t>小</w:t>
      </w:r>
      <w:r>
        <w:rPr>
          <w:rFonts w:hint="eastAsia"/>
        </w:rPr>
        <w:t>麦套种大豆病虫草害防控技术规程</w:t>
      </w:r>
      <w:r>
        <w:fldChar w:fldCharType="end"/>
      </w:r>
      <w:bookmarkEnd w:id="9"/>
    </w:p>
    <w:p>
      <w:pPr>
        <w:framePr w:w="9639" w:h="6974" w:hRule="exact" w:wrap="around" w:vAnchor="page" w:hAnchor="page" w:x="1419" w:y="6408" w:anchorLock="1"/>
        <w:ind w:left="-1418"/>
      </w:pPr>
    </w:p>
    <w:p>
      <w:pPr>
        <w:pStyle w:val="127"/>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Technical regulation for prevention and control of diseases, pests and weeds in wheat intercropping soybean</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7"/>
        <w:framePr w:w="9639" w:h="6974" w:hRule="exact" w:wrap="around" w:vAnchor="page" w:hAnchor="page" w:x="1419" w:y="6408" w:anchorLock="1"/>
        <w:textAlignment w:val="bottom"/>
        <w:rPr>
          <w:rFonts w:eastAsia="黑体"/>
          <w:szCs w:val="28"/>
        </w:rPr>
      </w:pPr>
    </w:p>
    <w:p>
      <w:pPr>
        <w:pStyle w:val="12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7"/>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5"/>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lang w:val="en-US" w:eastAsia="zh-CN"/>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6"/>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lang w:val="en-US" w:eastAsia="zh-CN"/>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3"/>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宁夏回族自治区市场监督管理厅</w:t>
      </w:r>
      <w:r>
        <w:rPr>
          <w:rFonts w:hAnsi="黑体"/>
          <w:w w:val="100"/>
          <w:sz w:val="28"/>
        </w:rPr>
        <w:fldChar w:fldCharType="end"/>
      </w:r>
      <w:bookmarkEnd w:id="20"/>
      <w:r>
        <w:rPr>
          <w:rFonts w:ascii="Times New Roman"/>
          <w:w w:val="100"/>
          <w:sz w:val="28"/>
        </w:rPr>
        <w:t>  </w:t>
      </w:r>
      <w:r>
        <w:rPr>
          <w:rStyle w:val="231"/>
          <w:rFonts w:hint="eastAsia" w:hAnsi="黑体"/>
          <w:position w:val="0"/>
        </w:rPr>
        <w:t>发</w:t>
      </w:r>
      <w:r>
        <w:rPr>
          <w:rStyle w:val="231"/>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v:fill on="f" focussize="0,0"/>
                <v:stroke color="#000000" joinstyle="round"/>
                <v:imagedata o:title=""/>
                <o:lock v:ext="edit" aspectratio="f"/>
                <w10:anchorlock/>
              </v:line>
            </w:pict>
          </mc:Fallback>
        </mc:AlternateContent>
      </w:r>
    </w:p>
    <w:p>
      <w:pPr>
        <w:pStyle w:val="91"/>
        <w:spacing w:after="468"/>
      </w:pPr>
      <w:bookmarkStart w:id="21" w:name="BookMark2"/>
      <w:r>
        <w:rPr>
          <w:spacing w:val="320"/>
        </w:rPr>
        <w:t>前</w:t>
      </w:r>
      <w:r>
        <w:t>言</w:t>
      </w:r>
    </w:p>
    <w:p>
      <w:pPr>
        <w:pStyle w:val="58"/>
        <w:ind w:firstLine="420"/>
      </w:pPr>
      <w:r>
        <w:rPr>
          <w:rFonts w:hint="eastAsia"/>
        </w:rPr>
        <w:t>本文件按照GB/T 1.1—2020《标准化工作导则  第1部分：标准化文件的结构和起草规则》的规定起草。</w:t>
      </w:r>
    </w:p>
    <w:p>
      <w:pPr>
        <w:pStyle w:val="58"/>
        <w:ind w:firstLine="420"/>
      </w:pPr>
      <w:r>
        <w:rPr>
          <w:rFonts w:hint="eastAsia"/>
        </w:rPr>
        <w:t>请注意本文件的某些内容可能涉及专利。本文件的发布机构不承担识别专利的责任。</w:t>
      </w:r>
    </w:p>
    <w:p>
      <w:pPr>
        <w:pStyle w:val="58"/>
        <w:ind w:firstLine="420"/>
      </w:pPr>
      <w:r>
        <w:rPr>
          <w:rFonts w:hint="eastAsia"/>
        </w:rPr>
        <w:t>本文件由宁夏回族自治区农业农村厅提出、归口并组织实施。</w:t>
      </w:r>
    </w:p>
    <w:p>
      <w:pPr>
        <w:pStyle w:val="58"/>
        <w:ind w:firstLine="420"/>
      </w:pPr>
      <w:r>
        <w:rPr>
          <w:rFonts w:hint="eastAsia"/>
        </w:rPr>
        <w:t>本文件起草单位：宁夏回族自治区农业技术推广总站、</w:t>
      </w:r>
      <w:bookmarkStart w:id="22" w:name="OLE_LINK23"/>
      <w:bookmarkStart w:id="23" w:name="OLE_LINK24"/>
      <w:r>
        <w:rPr>
          <w:rFonts w:hint="eastAsia"/>
        </w:rPr>
        <w:t>宁夏回族自治区农产品质量安全中心、贺兰县农业技术推广服务中心、永宁县农业技术推广服务中心、贺兰县金贵镇农业综合服务中心。</w:t>
      </w:r>
    </w:p>
    <w:bookmarkEnd w:id="22"/>
    <w:bookmarkEnd w:id="23"/>
    <w:p>
      <w:pPr>
        <w:pStyle w:val="58"/>
        <w:ind w:firstLine="420"/>
        <w:rPr>
          <w:rFonts w:hint="eastAsia" w:eastAsia="宋体"/>
          <w:lang w:val="en-US" w:eastAsia="zh-CN"/>
        </w:rPr>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r>
        <w:rPr>
          <w:rFonts w:hint="eastAsia"/>
        </w:rPr>
        <w:t>本文件主要起草人：刘媛、李健荣、王华、梁晓宇、马景、姬宇翔、贺兰、沈雯、周兴隆、张战胜、侯则颖、杨旭峰、段心宁</w:t>
      </w:r>
      <w:r>
        <w:rPr>
          <w:rFonts w:hint="eastAsia"/>
          <w:lang w:eastAsia="zh-CN"/>
        </w:rPr>
        <w:t>、申昊</w:t>
      </w:r>
      <w:r>
        <w:rPr>
          <w:rFonts w:hint="eastAsia"/>
        </w:rPr>
        <w:t>、李喜红</w:t>
      </w:r>
      <w:r>
        <w:rPr>
          <w:rFonts w:hint="eastAsia"/>
          <w:lang w:eastAsia="zh-CN"/>
        </w:rPr>
        <w:t>、张文丽。</w:t>
      </w:r>
    </w:p>
    <w:bookmarkEnd w:id="21"/>
    <w:p>
      <w:pPr>
        <w:spacing w:line="20" w:lineRule="exact"/>
        <w:jc w:val="center"/>
        <w:rPr>
          <w:rFonts w:ascii="黑体" w:hAnsi="黑体" w:eastAsia="黑体"/>
          <w:sz w:val="32"/>
          <w:szCs w:val="32"/>
        </w:rPr>
      </w:pPr>
      <w:bookmarkStart w:id="24" w:name="BookMark4"/>
    </w:p>
    <w:p>
      <w:pPr>
        <w:spacing w:line="20" w:lineRule="exact"/>
        <w:jc w:val="center"/>
        <w:rPr>
          <w:rFonts w:ascii="黑体" w:hAnsi="黑体" w:eastAsia="黑体"/>
          <w:sz w:val="32"/>
          <w:szCs w:val="32"/>
        </w:rPr>
      </w:pPr>
    </w:p>
    <w:sdt>
      <w:sdtPr>
        <w:tag w:val="NEW_STAND_NAME"/>
        <w:id w:val="595910757"/>
        <w:lock w:val="sdtLocked"/>
        <w:placeholder>
          <w:docPart w:val="E91E53A74F5543219C32C99564C90820"/>
        </w:placeholder>
      </w:sdtPr>
      <w:sdtContent>
        <w:p>
          <w:pPr>
            <w:pStyle w:val="179"/>
            <w:spacing w:before="3" w:beforeLines="1" w:after="686" w:afterLines="220"/>
          </w:pPr>
          <w:bookmarkStart w:id="25" w:name="NEW_STAND_NAME"/>
          <w:r>
            <w:rPr>
              <w:rFonts w:hint="eastAsia"/>
              <w:lang w:eastAsia="zh-CN"/>
            </w:rPr>
            <w:t>小麦套种大豆病虫草害防控技术规程</w:t>
          </w:r>
        </w:p>
      </w:sdtContent>
    </w:sdt>
    <w:bookmarkEnd w:id="25"/>
    <w:p>
      <w:pPr>
        <w:pStyle w:val="106"/>
        <w:spacing w:before="312" w:after="312"/>
      </w:pPr>
      <w:bookmarkStart w:id="26" w:name="_Toc24884218"/>
      <w:bookmarkStart w:id="27" w:name="_Toc17233325"/>
      <w:bookmarkStart w:id="28" w:name="_Toc97191423"/>
      <w:bookmarkStart w:id="29" w:name="_Toc26986530"/>
      <w:bookmarkStart w:id="30" w:name="_Toc26718930"/>
      <w:bookmarkStart w:id="31" w:name="_Toc17233333"/>
      <w:bookmarkStart w:id="32" w:name="_Toc26648465"/>
      <w:bookmarkStart w:id="33" w:name="_Toc26986771"/>
      <w:bookmarkStart w:id="34" w:name="_Toc24884211"/>
      <w:r>
        <w:rPr>
          <w:rFonts w:hint="eastAsia"/>
        </w:rPr>
        <w:t>范围</w:t>
      </w:r>
    </w:p>
    <w:p>
      <w:pPr>
        <w:pStyle w:val="58"/>
        <w:ind w:firstLine="420"/>
      </w:pPr>
      <w:r>
        <w:rPr>
          <w:rFonts w:hint="eastAsia"/>
        </w:rPr>
        <w:t>本文件规定了</w:t>
      </w:r>
      <w:r>
        <w:rPr>
          <w:rFonts w:hint="eastAsia"/>
          <w:lang w:eastAsia="zh-CN"/>
        </w:rPr>
        <w:t>小麦套种大豆</w:t>
      </w:r>
      <w:r>
        <w:rPr>
          <w:rFonts w:hint="eastAsia"/>
        </w:rPr>
        <w:t>病虫草害</w:t>
      </w:r>
      <w:r>
        <w:rPr>
          <w:rFonts w:hint="eastAsia"/>
          <w:lang w:eastAsia="zh-CN"/>
        </w:rPr>
        <w:t>的</w:t>
      </w:r>
      <w:r>
        <w:rPr>
          <w:rFonts w:hint="eastAsia"/>
        </w:rPr>
        <w:t>防控</w:t>
      </w:r>
      <w:r>
        <w:rPr>
          <w:rFonts w:hint="eastAsia"/>
          <w:lang w:eastAsia="zh-CN"/>
        </w:rPr>
        <w:t>措施</w:t>
      </w:r>
      <w:r>
        <w:rPr>
          <w:rFonts w:hint="eastAsia"/>
        </w:rPr>
        <w:t>、</w:t>
      </w:r>
      <w:r>
        <w:rPr>
          <w:rFonts w:hint="eastAsia"/>
          <w:lang w:eastAsia="zh-CN"/>
        </w:rPr>
        <w:t>大豆</w:t>
      </w:r>
      <w:r>
        <w:rPr>
          <w:rFonts w:hint="eastAsia"/>
        </w:rPr>
        <w:t>化学控旺</w:t>
      </w:r>
      <w:r>
        <w:rPr>
          <w:rFonts w:hint="eastAsia"/>
          <w:lang w:eastAsia="zh-CN"/>
        </w:rPr>
        <w:t>措施和安全防护</w:t>
      </w:r>
      <w:r>
        <w:rPr>
          <w:rFonts w:hint="eastAsia"/>
        </w:rPr>
        <w:t>。</w:t>
      </w:r>
    </w:p>
    <w:p>
      <w:pPr>
        <w:pStyle w:val="58"/>
        <w:ind w:firstLine="420"/>
      </w:pPr>
      <w:r>
        <w:rPr>
          <w:rFonts w:hint="eastAsia"/>
        </w:rPr>
        <w:t>本文件适用于宁夏</w:t>
      </w:r>
      <w:r>
        <w:rPr>
          <w:rFonts w:hint="eastAsia"/>
          <w:lang w:eastAsia="zh-CN"/>
        </w:rPr>
        <w:t>小麦套种大豆</w:t>
      </w:r>
      <w:r>
        <w:rPr>
          <w:rFonts w:hint="eastAsia"/>
        </w:rPr>
        <w:t>病虫草害</w:t>
      </w:r>
      <w:r>
        <w:rPr>
          <w:rFonts w:hint="eastAsia"/>
          <w:lang w:eastAsia="zh-CN"/>
        </w:rPr>
        <w:t>的</w:t>
      </w:r>
      <w:r>
        <w:rPr>
          <w:rFonts w:hint="eastAsia"/>
        </w:rPr>
        <w:t>防控。</w:t>
      </w:r>
    </w:p>
    <w:p>
      <w:pPr>
        <w:pStyle w:val="106"/>
        <w:spacing w:before="312" w:after="312"/>
      </w:pPr>
      <w:r>
        <w:rPr>
          <w:rFonts w:hint="eastAsia"/>
        </w:rPr>
        <w:t>规范性引用文件</w:t>
      </w:r>
    </w:p>
    <w:sdt>
      <w:sdtPr>
        <w:rPr>
          <w:rFonts w:hint="eastAsia"/>
        </w:rPr>
        <w:id w:val="715848253"/>
        <w:placeholder>
          <w:docPart w:val="{57489eed-07b9-449e-9e24-683f9c5dd56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8"/>
        <w:ind w:firstLine="420"/>
      </w:pPr>
      <w:r>
        <w:rPr>
          <w:rFonts w:hint="eastAsia"/>
        </w:rPr>
        <w:t>GB 4404.1 粮食作物种子 第1部分：禾谷类</w:t>
      </w:r>
    </w:p>
    <w:p>
      <w:pPr>
        <w:pStyle w:val="58"/>
        <w:ind w:firstLine="420"/>
      </w:pPr>
      <w:r>
        <w:rPr>
          <w:rFonts w:hint="eastAsia"/>
        </w:rPr>
        <w:t>GB 4404.2 粮食作物种子 第2部分：豆类</w:t>
      </w:r>
    </w:p>
    <w:p>
      <w:pPr>
        <w:pStyle w:val="58"/>
        <w:ind w:firstLine="420"/>
      </w:pPr>
      <w:r>
        <w:rPr>
          <w:rFonts w:hint="eastAsia"/>
        </w:rPr>
        <w:t>GB/T 8321（所有部分）农药合理使用准则</w:t>
      </w:r>
    </w:p>
    <w:p>
      <w:pPr>
        <w:pStyle w:val="58"/>
        <w:ind w:firstLine="420"/>
        <w:rPr>
          <w:rFonts w:hint="eastAsia"/>
        </w:rPr>
      </w:pPr>
      <w:r>
        <w:rPr>
          <w:rFonts w:hint="eastAsia"/>
        </w:rPr>
        <w:t>GB/T 15795 小麦条锈病测报技术规范</w:t>
      </w:r>
    </w:p>
    <w:p>
      <w:pPr>
        <w:pStyle w:val="58"/>
        <w:ind w:firstLine="420"/>
        <w:rPr>
          <w:rFonts w:hint="eastAsia"/>
        </w:rPr>
      </w:pPr>
      <w:r>
        <w:rPr>
          <w:rFonts w:hint="eastAsia"/>
        </w:rPr>
        <w:t>GB/T 15800</w:t>
      </w:r>
      <w:r>
        <w:rPr>
          <w:rFonts w:hint="eastAsia"/>
          <w:lang w:val="en-US" w:eastAsia="zh-CN"/>
        </w:rPr>
        <w:t xml:space="preserve"> </w:t>
      </w:r>
      <w:r>
        <w:rPr>
          <w:rFonts w:hint="eastAsia"/>
        </w:rPr>
        <w:t>棉铃虫测报调查规范</w:t>
      </w:r>
    </w:p>
    <w:p>
      <w:pPr>
        <w:pStyle w:val="58"/>
        <w:ind w:firstLine="420"/>
        <w:rPr>
          <w:rFonts w:hint="eastAsia"/>
        </w:rPr>
      </w:pPr>
      <w:r>
        <w:rPr>
          <w:rFonts w:hint="eastAsia"/>
        </w:rPr>
        <w:t>GB/T 17997 农药喷雾机（器）田间操作规程及喷洒质量评定</w:t>
      </w:r>
    </w:p>
    <w:p>
      <w:pPr>
        <w:pStyle w:val="58"/>
        <w:ind w:firstLine="420"/>
      </w:pPr>
      <w:r>
        <w:rPr>
          <w:rFonts w:hint="eastAsia"/>
        </w:rPr>
        <w:t>NY/T 612 小麦蚜虫测报调查规范</w:t>
      </w:r>
    </w:p>
    <w:p>
      <w:pPr>
        <w:pStyle w:val="58"/>
        <w:ind w:firstLine="420"/>
      </w:pPr>
      <w:r>
        <w:rPr>
          <w:rFonts w:hint="eastAsia"/>
        </w:rPr>
        <w:t>NY/T 613 小麦白粉病测报调查规范</w:t>
      </w:r>
    </w:p>
    <w:p>
      <w:pPr>
        <w:pStyle w:val="58"/>
        <w:ind w:firstLine="420"/>
      </w:pPr>
      <w:r>
        <w:rPr>
          <w:rFonts w:hint="eastAsia"/>
        </w:rPr>
        <w:t>NY/T 616 小麦吸浆虫测报调查规范</w:t>
      </w:r>
    </w:p>
    <w:p>
      <w:pPr>
        <w:pStyle w:val="58"/>
        <w:ind w:firstLine="420"/>
        <w:rPr>
          <w:rFonts w:hint="eastAsia"/>
        </w:rPr>
      </w:pPr>
      <w:r>
        <w:rPr>
          <w:rFonts w:hint="eastAsia"/>
        </w:rPr>
        <w:t>NY/T 1276 农药安全使用规范总则</w:t>
      </w:r>
    </w:p>
    <w:p>
      <w:pPr>
        <w:pStyle w:val="58"/>
        <w:ind w:firstLine="420"/>
      </w:pPr>
      <w:r>
        <w:rPr>
          <w:rFonts w:hint="eastAsia"/>
        </w:rPr>
        <w:t>DB64</w:t>
      </w:r>
      <w:r>
        <w:rPr>
          <w:rFonts w:hint="eastAsia"/>
          <w:lang w:val="en-US" w:eastAsia="zh-CN"/>
        </w:rPr>
        <w:t>/T</w:t>
      </w:r>
      <w:r>
        <w:rPr>
          <w:rFonts w:hint="eastAsia"/>
        </w:rPr>
        <w:t xml:space="preserve"> 2044-2024</w:t>
      </w:r>
      <w:r>
        <w:rPr>
          <w:rFonts w:hint="eastAsia"/>
          <w:lang w:val="en-US" w:eastAsia="zh-CN"/>
        </w:rPr>
        <w:t xml:space="preserve"> </w:t>
      </w:r>
      <w:r>
        <w:rPr>
          <w:rFonts w:hint="eastAsia"/>
        </w:rPr>
        <w:t>引黄灌区小麦大豆复合种植技术规程</w:t>
      </w:r>
    </w:p>
    <w:p>
      <w:pPr>
        <w:pStyle w:val="106"/>
        <w:spacing w:before="312" w:after="312"/>
      </w:pPr>
      <w:r>
        <w:rPr>
          <w:rFonts w:hint="eastAsia"/>
          <w:szCs w:val="21"/>
        </w:rPr>
        <w:t>术语和定义</w:t>
      </w:r>
    </w:p>
    <w:sdt>
      <w:sdtPr>
        <w:id w:val="-1"/>
        <w:placeholder>
          <w:docPart w:val="{29d57206-dc7a-4074-bf3e-04fce3e38da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8"/>
            <w:ind w:firstLine="420"/>
          </w:pPr>
          <w:r>
            <w:rPr>
              <w:rFonts w:hint="eastAsia"/>
            </w:rPr>
            <w:t>本文件没有需要界定的术语和定义</w:t>
          </w:r>
          <w:r>
            <w:t>。</w:t>
          </w:r>
        </w:p>
      </w:sdtContent>
    </w:sdt>
    <w:p>
      <w:pPr>
        <w:pStyle w:val="106"/>
        <w:spacing w:before="312" w:after="312"/>
      </w:pPr>
      <w:r>
        <w:rPr>
          <w:rFonts w:hint="eastAsia"/>
        </w:rPr>
        <w:t>防</w:t>
      </w:r>
      <w:r>
        <w:rPr>
          <w:rFonts w:hint="eastAsia"/>
          <w:lang w:eastAsia="zh-CN"/>
        </w:rPr>
        <w:t>控</w:t>
      </w:r>
      <w:r>
        <w:rPr>
          <w:rFonts w:hint="eastAsia"/>
        </w:rPr>
        <w:t>对象</w:t>
      </w:r>
    </w:p>
    <w:p>
      <w:pPr>
        <w:pStyle w:val="107"/>
        <w:spacing w:before="156" w:after="156"/>
      </w:pPr>
      <w:r>
        <w:rPr>
          <w:rFonts w:hint="eastAsia"/>
        </w:rPr>
        <w:t>主要病害</w:t>
      </w:r>
    </w:p>
    <w:p>
      <w:pPr>
        <w:pStyle w:val="58"/>
        <w:ind w:firstLine="420"/>
      </w:pPr>
      <w:r>
        <w:rPr>
          <w:rFonts w:hint="eastAsia"/>
          <w:lang w:eastAsia="zh-CN"/>
        </w:rPr>
        <w:t>小麦条锈病</w:t>
      </w:r>
      <w:r>
        <w:rPr>
          <w:rFonts w:hint="eastAsia"/>
        </w:rPr>
        <w:t>、</w:t>
      </w:r>
      <w:r>
        <w:rPr>
          <w:rFonts w:hint="eastAsia"/>
          <w:lang w:eastAsia="zh-CN"/>
        </w:rPr>
        <w:t>白粉病</w:t>
      </w:r>
      <w:r>
        <w:rPr>
          <w:rFonts w:hint="eastAsia"/>
        </w:rPr>
        <w:t>、茎基腐病</w:t>
      </w:r>
      <w:r>
        <w:rPr>
          <w:rFonts w:hint="eastAsia"/>
          <w:lang w:eastAsia="zh-CN"/>
        </w:rPr>
        <w:t>，</w:t>
      </w:r>
      <w:r>
        <w:rPr>
          <w:rFonts w:hint="eastAsia"/>
        </w:rPr>
        <w:t>大豆根腐病、</w:t>
      </w:r>
      <w:r>
        <w:rPr>
          <w:rFonts w:hint="eastAsia"/>
          <w:lang w:eastAsia="zh-CN"/>
        </w:rPr>
        <w:t>立枯</w:t>
      </w:r>
      <w:r>
        <w:rPr>
          <w:rFonts w:hint="eastAsia"/>
        </w:rPr>
        <w:t>病、病毒病、霜霉病等。</w:t>
      </w:r>
    </w:p>
    <w:p>
      <w:pPr>
        <w:pStyle w:val="107"/>
        <w:spacing w:before="156" w:after="156"/>
      </w:pPr>
      <w:r>
        <w:rPr>
          <w:rFonts w:hint="eastAsia"/>
        </w:rPr>
        <w:t>主要虫害</w:t>
      </w:r>
    </w:p>
    <w:p>
      <w:pPr>
        <w:pStyle w:val="58"/>
        <w:ind w:firstLine="420"/>
      </w:pPr>
      <w:r>
        <w:rPr>
          <w:rFonts w:hint="eastAsia"/>
          <w:lang w:eastAsia="zh-CN"/>
        </w:rPr>
        <w:t>小麦蚜虫、吸浆虫、麦蜘蛛、</w:t>
      </w:r>
      <w:r>
        <w:rPr>
          <w:rFonts w:hint="eastAsia"/>
        </w:rPr>
        <w:t>粘虫、棉铃虫、</w:t>
      </w:r>
      <w:r>
        <w:rPr>
          <w:rFonts w:hint="eastAsia"/>
          <w:lang w:eastAsia="zh-CN"/>
        </w:rPr>
        <w:t>大豆蚜虫</w:t>
      </w:r>
      <w:r>
        <w:rPr>
          <w:rFonts w:hint="eastAsia"/>
        </w:rPr>
        <w:t>、</w:t>
      </w:r>
      <w:r>
        <w:rPr>
          <w:rFonts w:hint="eastAsia"/>
          <w:lang w:eastAsia="zh-CN"/>
        </w:rPr>
        <w:t>大豆叶螨、大豆食心虫、点蜂缘蝽、双斑萤叶甲、蝼蛄、蛴螬、</w:t>
      </w:r>
      <w:r>
        <w:rPr>
          <w:rFonts w:hint="eastAsia"/>
        </w:rPr>
        <w:t>小地老虎</w:t>
      </w:r>
      <w:r>
        <w:rPr>
          <w:rFonts w:hint="eastAsia"/>
          <w:lang w:eastAsia="zh-CN"/>
        </w:rPr>
        <w:t>及其他</w:t>
      </w:r>
      <w:r>
        <w:rPr>
          <w:rFonts w:hint="eastAsia"/>
        </w:rPr>
        <w:t>地下害虫等。</w:t>
      </w:r>
    </w:p>
    <w:p>
      <w:pPr>
        <w:pStyle w:val="107"/>
        <w:spacing w:before="156" w:after="156"/>
      </w:pPr>
      <w:r>
        <w:rPr>
          <w:rFonts w:hint="eastAsia"/>
        </w:rPr>
        <w:t>主要杂草</w:t>
      </w:r>
    </w:p>
    <w:p>
      <w:pPr>
        <w:pStyle w:val="58"/>
        <w:ind w:firstLine="420"/>
      </w:pPr>
      <w:r>
        <w:t>稗草、狗尾草、马唐、牛筋草等为主的禾本科杂草，反枝苋、藜、打碗花、萹蓄、独行菜、田旋</w:t>
      </w:r>
    </w:p>
    <w:p>
      <w:pPr>
        <w:pStyle w:val="58"/>
        <w:ind w:firstLine="0" w:firstLineChars="0"/>
      </w:pPr>
      <w:r>
        <w:t>花、灰绿藜、苍耳、苣荬菜、刺儿菜、卷茎蓼等为主的阔叶杂草</w:t>
      </w:r>
      <w:r>
        <w:rPr>
          <w:rFonts w:hint="eastAsia"/>
        </w:rPr>
        <w:t>。</w:t>
      </w:r>
    </w:p>
    <w:p>
      <w:pPr>
        <w:pStyle w:val="106"/>
        <w:spacing w:before="312" w:after="312"/>
      </w:pPr>
      <w:r>
        <w:rPr>
          <w:rFonts w:hint="eastAsia"/>
          <w:lang w:eastAsia="zh-CN"/>
        </w:rPr>
        <w:t>杂草防控</w:t>
      </w:r>
    </w:p>
    <w:p>
      <w:pPr>
        <w:pStyle w:val="107"/>
        <w:spacing w:before="156" w:after="156"/>
      </w:pPr>
      <w:r>
        <w:rPr>
          <w:rFonts w:hint="eastAsia"/>
        </w:rPr>
        <w:t>封闭</w:t>
      </w:r>
      <w:r>
        <w:rPr>
          <w:rFonts w:hint="eastAsia"/>
          <w:lang w:eastAsia="zh-CN"/>
        </w:rPr>
        <w:t>除草</w:t>
      </w:r>
    </w:p>
    <w:p>
      <w:pPr>
        <w:pStyle w:val="58"/>
        <w:ind w:firstLine="420"/>
        <w:rPr>
          <w:rFonts w:hint="eastAsia" w:eastAsia="宋体"/>
          <w:lang w:eastAsia="zh-CN"/>
        </w:rPr>
      </w:pPr>
      <w:r>
        <w:rPr>
          <w:rFonts w:hint="eastAsia"/>
          <w:lang w:eastAsia="zh-CN"/>
        </w:rPr>
        <w:t>小麦</w:t>
      </w:r>
      <w:r>
        <w:t>播种前采取</w:t>
      </w:r>
      <w:r>
        <w:rPr>
          <w:rFonts w:hint="eastAsia"/>
          <w:lang w:eastAsia="zh-CN"/>
        </w:rPr>
        <w:t>“</w:t>
      </w:r>
      <w:r>
        <w:t>全田喷施封闭药剂+浅混土措施</w:t>
      </w:r>
      <w:r>
        <w:rPr>
          <w:rFonts w:hint="eastAsia"/>
          <w:lang w:eastAsia="zh-CN"/>
        </w:rPr>
        <w:t>”。选用</w:t>
      </w:r>
      <w:r>
        <w:rPr>
          <w:rFonts w:hint="eastAsia"/>
        </w:rPr>
        <w:t>20%噻吩磺隆可湿性粉剂10</w:t>
      </w:r>
      <w:r>
        <w:rPr>
          <w:rFonts w:hint="eastAsia"/>
          <w:lang w:val="en-US" w:eastAsia="zh-CN"/>
        </w:rPr>
        <w:t xml:space="preserve"> g</w:t>
      </w:r>
      <w:r>
        <w:rPr>
          <w:rFonts w:hint="eastAsia"/>
        </w:rPr>
        <w:t>/667 m</w:t>
      </w:r>
      <w:r>
        <w:rPr>
          <w:rFonts w:hint="eastAsia"/>
          <w:vertAlign w:val="superscript"/>
        </w:rPr>
        <w:t>2</w:t>
      </w:r>
      <w:r>
        <w:rPr>
          <w:rFonts w:hint="eastAsia"/>
          <w:lang w:eastAsia="zh-CN"/>
        </w:rPr>
        <w:t>；或</w:t>
      </w:r>
      <w:r>
        <w:rPr>
          <w:rFonts w:hint="eastAsia"/>
        </w:rPr>
        <w:t>40%砜吡草唑悬浮剂</w:t>
      </w:r>
      <w:r>
        <w:rPr>
          <w:rFonts w:hint="eastAsia"/>
          <w:lang w:val="en-US" w:eastAsia="zh-CN"/>
        </w:rPr>
        <w:t>25</w:t>
      </w:r>
      <w:r>
        <w:rPr>
          <w:rFonts w:hint="eastAsia"/>
        </w:rPr>
        <w:t xml:space="preserve"> mL/667 m</w:t>
      </w:r>
      <w:r>
        <w:rPr>
          <w:rFonts w:hint="eastAsia"/>
          <w:vertAlign w:val="superscript"/>
        </w:rPr>
        <w:t>2</w:t>
      </w:r>
      <w:r>
        <w:rPr>
          <w:rFonts w:hint="eastAsia"/>
        </w:rPr>
        <w:t>～</w:t>
      </w:r>
      <w:r>
        <w:rPr>
          <w:rFonts w:hint="eastAsia"/>
          <w:lang w:val="en-US" w:eastAsia="zh-CN"/>
        </w:rPr>
        <w:t>3</w:t>
      </w:r>
      <w:r>
        <w:rPr>
          <w:rFonts w:hint="eastAsia"/>
        </w:rPr>
        <w:t>0 mL/667 m</w:t>
      </w:r>
      <w:r>
        <w:rPr>
          <w:rFonts w:hint="eastAsia"/>
          <w:vertAlign w:val="superscript"/>
        </w:rPr>
        <w:t>2</w:t>
      </w:r>
      <w:r>
        <w:rPr>
          <w:rFonts w:hint="eastAsia"/>
          <w:lang w:eastAsia="zh-CN"/>
        </w:rPr>
        <w:t>；或</w:t>
      </w:r>
      <w:r>
        <w:rPr>
          <w:rFonts w:hint="eastAsia"/>
        </w:rPr>
        <w:t>80%唑嘧磺草胺水分散粒剂5</w:t>
      </w:r>
      <w:r>
        <w:rPr>
          <w:rFonts w:hint="eastAsia"/>
          <w:lang w:val="en-US" w:eastAsia="zh-CN"/>
        </w:rPr>
        <w:t xml:space="preserve"> g</w:t>
      </w:r>
      <w:r>
        <w:rPr>
          <w:rFonts w:hint="eastAsia"/>
        </w:rPr>
        <w:t>/667 m</w:t>
      </w:r>
      <w:r>
        <w:rPr>
          <w:rFonts w:hint="eastAsia"/>
          <w:vertAlign w:val="superscript"/>
        </w:rPr>
        <w:t>2</w:t>
      </w:r>
      <w:r>
        <w:rPr>
          <w:rFonts w:hint="eastAsia"/>
        </w:rPr>
        <w:t>，</w:t>
      </w:r>
      <w:r>
        <w:rPr>
          <w:rFonts w:hint="eastAsia"/>
          <w:lang w:eastAsia="zh-CN"/>
        </w:rPr>
        <w:t>进行</w:t>
      </w:r>
      <w:r>
        <w:rPr>
          <w:rFonts w:hint="eastAsia"/>
        </w:rPr>
        <w:t>土壤喷雾。</w:t>
      </w:r>
      <w:r>
        <w:rPr>
          <w:rFonts w:hint="eastAsia"/>
          <w:lang w:eastAsia="zh-CN"/>
        </w:rPr>
        <w:t>后采用旋耕机</w:t>
      </w:r>
      <w:r>
        <w:t>将药剂与土壤均匀混合，深度4</w:t>
      </w:r>
      <w:r>
        <w:rPr>
          <w:rFonts w:hint="eastAsia"/>
        </w:rPr>
        <w:t xml:space="preserve"> cm</w:t>
      </w:r>
      <w:r>
        <w:t>～</w:t>
      </w:r>
      <w:r>
        <w:rPr>
          <w:rFonts w:hint="eastAsia"/>
        </w:rPr>
        <w:t xml:space="preserve"> </w:t>
      </w:r>
      <w:r>
        <w:t>6</w:t>
      </w:r>
      <w:r>
        <w:rPr>
          <w:rFonts w:hint="eastAsia"/>
        </w:rPr>
        <w:t>cm，然后镇压</w:t>
      </w:r>
      <w:r>
        <w:t>。</w:t>
      </w:r>
    </w:p>
    <w:p>
      <w:pPr>
        <w:pStyle w:val="107"/>
        <w:spacing w:before="156" w:after="156"/>
      </w:pPr>
      <w:r>
        <w:rPr>
          <w:rFonts w:hint="eastAsia"/>
        </w:rPr>
        <w:t>苗后</w:t>
      </w:r>
      <w:r>
        <w:rPr>
          <w:rFonts w:hint="eastAsia"/>
          <w:lang w:eastAsia="zh-CN"/>
        </w:rPr>
        <w:t>茎叶</w:t>
      </w:r>
      <w:r>
        <w:rPr>
          <w:rFonts w:hint="eastAsia"/>
        </w:rPr>
        <w:t>除草</w:t>
      </w:r>
    </w:p>
    <w:p>
      <w:pPr>
        <w:pStyle w:val="67"/>
        <w:spacing w:before="156" w:after="156"/>
      </w:pPr>
      <w:r>
        <w:rPr>
          <w:rFonts w:hint="eastAsia"/>
          <w:lang w:eastAsia="zh-CN"/>
        </w:rPr>
        <w:t>全田施药</w:t>
      </w:r>
    </w:p>
    <w:p>
      <w:pPr>
        <w:pStyle w:val="58"/>
        <w:ind w:firstLine="420"/>
        <w:rPr>
          <w:rFonts w:hint="eastAsia"/>
          <w:lang w:eastAsia="zh-CN"/>
        </w:rPr>
      </w:pPr>
      <w:r>
        <w:rPr>
          <w:rFonts w:hint="eastAsia"/>
        </w:rPr>
        <w:t>当封闭除草效果不理想时，</w:t>
      </w:r>
      <w:r>
        <w:rPr>
          <w:rFonts w:hint="eastAsia"/>
          <w:lang w:eastAsia="zh-CN"/>
        </w:rPr>
        <w:t>在小麦</w:t>
      </w:r>
      <w:r>
        <w:rPr>
          <w:rFonts w:hint="eastAsia"/>
          <w:lang w:val="en-US" w:eastAsia="zh-CN"/>
        </w:rPr>
        <w:t>3-5叶期、大豆出苗前，选用</w:t>
      </w:r>
      <w:r>
        <w:rPr>
          <w:rFonts w:hint="eastAsia" w:ascii="宋体" w:hAnsi="宋体" w:eastAsia="宋体" w:cs="宋体"/>
          <w:color w:val="000000"/>
          <w:sz w:val="21"/>
          <w:szCs w:val="21"/>
          <w:lang w:val="en-US" w:eastAsia="zh-CN"/>
        </w:rPr>
        <w:t>900</w:t>
      </w:r>
      <w:r>
        <w:rPr>
          <w:rFonts w:hint="eastAsia" w:ascii="宋体" w:hAnsi="宋体" w:cs="宋体"/>
          <w:color w:val="000000"/>
          <w:sz w:val="21"/>
          <w:szCs w:val="21"/>
          <w:lang w:val="en-US" w:eastAsia="zh-CN"/>
        </w:rPr>
        <w:t xml:space="preserve"> g</w:t>
      </w:r>
      <w:r>
        <w:rPr>
          <w:rFonts w:hint="eastAsia" w:ascii="宋体" w:hAnsi="宋体" w:eastAsia="宋体" w:cs="宋体"/>
          <w:color w:val="000000"/>
          <w:sz w:val="21"/>
          <w:szCs w:val="21"/>
          <w:lang w:val="en-US" w:eastAsia="zh-CN"/>
        </w:rPr>
        <w:t>/</w:t>
      </w:r>
      <w:r>
        <w:rPr>
          <w:rFonts w:hint="eastAsia" w:ascii="宋体" w:hAnsi="宋体" w:cs="宋体"/>
          <w:color w:val="000000"/>
          <w:sz w:val="21"/>
          <w:szCs w:val="21"/>
          <w:lang w:val="en-US" w:eastAsia="zh-CN"/>
        </w:rPr>
        <w:t>L</w:t>
      </w:r>
      <w:r>
        <w:rPr>
          <w:rFonts w:hint="eastAsia" w:ascii="宋体" w:hAnsi="宋体" w:eastAsia="宋体" w:cs="宋体"/>
          <w:color w:val="000000"/>
          <w:sz w:val="21"/>
          <w:szCs w:val="21"/>
          <w:lang w:val="en-US" w:eastAsia="zh-CN"/>
        </w:rPr>
        <w:t>2，4-滴异辛酯乳油45</w:t>
      </w:r>
      <w:r>
        <w:rPr>
          <w:rFonts w:hint="eastAsia" w:ascii="宋体" w:hAnsi="宋体" w:cs="宋体"/>
          <w:color w:val="000000"/>
          <w:sz w:val="21"/>
          <w:szCs w:val="21"/>
          <w:lang w:val="en-US" w:eastAsia="zh-CN"/>
        </w:rPr>
        <w:t xml:space="preserve"> ml</w:t>
      </w:r>
      <w:r>
        <w:rPr>
          <w:rFonts w:hint="eastAsia" w:ascii="宋体" w:hAnsi="宋体" w:eastAsia="宋体" w:cs="宋体"/>
          <w:color w:val="000000"/>
          <w:sz w:val="21"/>
          <w:szCs w:val="21"/>
          <w:lang w:val="en-US" w:eastAsia="zh-CN"/>
        </w:rPr>
        <w:t>/</w:t>
      </w:r>
      <w:r>
        <w:rPr>
          <w:rFonts w:hint="eastAsia" w:ascii="宋体" w:hAnsi="宋体" w:cs="宋体"/>
          <w:color w:val="000000"/>
          <w:sz w:val="21"/>
          <w:szCs w:val="21"/>
          <w:lang w:val="en-US" w:eastAsia="zh-CN"/>
        </w:rPr>
        <w:t>667m</w:t>
      </w:r>
      <w:r>
        <w:rPr>
          <w:rFonts w:hint="eastAsia" w:ascii="宋体" w:hAnsi="宋体" w:cs="宋体"/>
          <w:color w:val="000000"/>
          <w:sz w:val="21"/>
          <w:szCs w:val="21"/>
          <w:vertAlign w:val="superscript"/>
          <w:lang w:val="en-US" w:eastAsia="zh-CN"/>
        </w:rPr>
        <w:t>2</w:t>
      </w:r>
      <w:r>
        <w:rPr>
          <w:rFonts w:hint="eastAsia" w:ascii="宋体" w:hAnsi="宋体" w:eastAsia="宋体" w:cs="宋体"/>
          <w:color w:val="000000"/>
          <w:sz w:val="21"/>
          <w:szCs w:val="21"/>
          <w:lang w:val="en-US" w:eastAsia="zh-CN"/>
        </w:rPr>
        <w:t>+10%苯磺隆可湿性粉剂11</w:t>
      </w:r>
      <w:r>
        <w:rPr>
          <w:rFonts w:hint="eastAsia" w:ascii="宋体" w:hAnsi="宋体" w:cs="宋体"/>
          <w:color w:val="000000"/>
          <w:sz w:val="21"/>
          <w:szCs w:val="21"/>
          <w:lang w:val="en-US" w:eastAsia="zh-CN"/>
        </w:rPr>
        <w:t xml:space="preserve"> g</w:t>
      </w:r>
      <w:r>
        <w:rPr>
          <w:rFonts w:hint="eastAsia" w:ascii="宋体" w:hAnsi="宋体" w:eastAsia="宋体" w:cs="宋体"/>
          <w:color w:val="000000"/>
          <w:sz w:val="21"/>
          <w:szCs w:val="21"/>
          <w:lang w:val="en-US" w:eastAsia="zh-CN"/>
        </w:rPr>
        <w:t>/</w:t>
      </w:r>
      <w:r>
        <w:rPr>
          <w:rFonts w:hint="eastAsia" w:ascii="宋体" w:hAnsi="宋体" w:cs="宋体"/>
          <w:color w:val="000000"/>
          <w:sz w:val="21"/>
          <w:szCs w:val="21"/>
          <w:lang w:val="en-US" w:eastAsia="zh-CN"/>
        </w:rPr>
        <w:t>667m</w:t>
      </w:r>
      <w:r>
        <w:rPr>
          <w:rFonts w:hint="eastAsia" w:ascii="宋体" w:hAnsi="宋体" w:cs="宋体"/>
          <w:color w:val="000000"/>
          <w:sz w:val="21"/>
          <w:szCs w:val="21"/>
          <w:vertAlign w:val="superscript"/>
          <w:lang w:val="en-US" w:eastAsia="zh-CN"/>
        </w:rPr>
        <w:t>2</w:t>
      </w:r>
      <w:r>
        <w:rPr>
          <w:rFonts w:hint="eastAsia"/>
          <w:lang w:eastAsia="zh-CN"/>
        </w:rPr>
        <w:t>，或</w:t>
      </w:r>
      <w:r>
        <w:rPr>
          <w:rFonts w:hint="eastAsia" w:ascii="宋体" w:hAnsi="宋体" w:eastAsia="宋体" w:cs="宋体"/>
          <w:color w:val="000000"/>
          <w:sz w:val="21"/>
          <w:szCs w:val="21"/>
          <w:lang w:val="en-US" w:eastAsia="zh-CN"/>
        </w:rPr>
        <w:t>69</w:t>
      </w:r>
      <w:r>
        <w:rPr>
          <w:rFonts w:hint="eastAsia" w:ascii="宋体" w:hAnsi="宋体" w:cs="宋体"/>
          <w:color w:val="000000"/>
          <w:sz w:val="21"/>
          <w:szCs w:val="21"/>
          <w:lang w:val="en-US" w:eastAsia="zh-CN"/>
        </w:rPr>
        <w:t xml:space="preserve"> g</w:t>
      </w:r>
      <w:r>
        <w:rPr>
          <w:rFonts w:hint="eastAsia" w:ascii="宋体" w:hAnsi="宋体" w:eastAsia="宋体" w:cs="宋体"/>
          <w:color w:val="000000"/>
          <w:sz w:val="21"/>
          <w:szCs w:val="21"/>
          <w:lang w:val="en-US" w:eastAsia="zh-CN"/>
        </w:rPr>
        <w:t>/</w:t>
      </w:r>
      <w:r>
        <w:rPr>
          <w:rFonts w:hint="eastAsia" w:ascii="宋体" w:hAnsi="宋体" w:cs="宋体"/>
          <w:color w:val="000000"/>
          <w:sz w:val="21"/>
          <w:szCs w:val="21"/>
          <w:lang w:val="en-US" w:eastAsia="zh-CN"/>
        </w:rPr>
        <w:t>L</w:t>
      </w:r>
      <w:r>
        <w:rPr>
          <w:rFonts w:hint="eastAsia" w:ascii="宋体" w:hAnsi="宋体" w:eastAsia="宋体" w:cs="宋体"/>
          <w:color w:val="000000"/>
          <w:sz w:val="21"/>
          <w:szCs w:val="21"/>
          <w:lang w:val="en-US" w:eastAsia="zh-CN"/>
        </w:rPr>
        <w:t>精噁唑禾草灵水乳剂60</w:t>
      </w:r>
      <w:r>
        <w:rPr>
          <w:rFonts w:hint="eastAsia" w:ascii="宋体" w:hAnsi="宋体" w:cs="宋体"/>
          <w:color w:val="000000"/>
          <w:sz w:val="21"/>
          <w:szCs w:val="21"/>
          <w:lang w:val="en-US" w:eastAsia="zh-CN"/>
        </w:rPr>
        <w:t xml:space="preserve"> ml</w:t>
      </w:r>
      <w:r>
        <w:rPr>
          <w:rFonts w:hint="eastAsia" w:ascii="宋体" w:hAnsi="宋体" w:eastAsia="宋体" w:cs="宋体"/>
          <w:color w:val="000000"/>
          <w:sz w:val="21"/>
          <w:szCs w:val="21"/>
          <w:lang w:val="en-US" w:eastAsia="zh-CN"/>
        </w:rPr>
        <w:t>/</w:t>
      </w:r>
      <w:r>
        <w:rPr>
          <w:rFonts w:hint="eastAsia" w:ascii="宋体" w:hAnsi="宋体" w:cs="宋体"/>
          <w:color w:val="000000"/>
          <w:sz w:val="21"/>
          <w:szCs w:val="21"/>
          <w:lang w:val="en-US" w:eastAsia="zh-CN"/>
        </w:rPr>
        <w:t>667m</w:t>
      </w:r>
      <w:r>
        <w:rPr>
          <w:rFonts w:hint="eastAsia" w:ascii="宋体" w:hAnsi="宋体" w:cs="宋体"/>
          <w:color w:val="000000"/>
          <w:sz w:val="21"/>
          <w:szCs w:val="21"/>
          <w:vertAlign w:val="superscript"/>
          <w:lang w:val="en-US" w:eastAsia="zh-CN"/>
        </w:rPr>
        <w:t>2</w:t>
      </w:r>
      <w:r>
        <w:rPr>
          <w:rFonts w:hint="eastAsia" w:ascii="宋体" w:hAnsi="宋体" w:eastAsia="宋体" w:cs="宋体"/>
          <w:color w:val="000000"/>
          <w:sz w:val="21"/>
          <w:szCs w:val="21"/>
          <w:lang w:val="en-US" w:eastAsia="zh-CN"/>
        </w:rPr>
        <w:t>+10%苯磺隆可湿性粉剂11</w:t>
      </w:r>
      <w:r>
        <w:rPr>
          <w:rFonts w:hint="eastAsia" w:ascii="宋体" w:hAnsi="宋体" w:cs="宋体"/>
          <w:color w:val="000000"/>
          <w:sz w:val="21"/>
          <w:szCs w:val="21"/>
          <w:lang w:val="en-US" w:eastAsia="zh-CN"/>
        </w:rPr>
        <w:t xml:space="preserve"> g</w:t>
      </w:r>
      <w:r>
        <w:rPr>
          <w:rFonts w:hint="eastAsia" w:ascii="宋体" w:hAnsi="宋体" w:eastAsia="宋体" w:cs="宋体"/>
          <w:color w:val="000000"/>
          <w:sz w:val="21"/>
          <w:szCs w:val="21"/>
          <w:lang w:val="en-US" w:eastAsia="zh-CN"/>
        </w:rPr>
        <w:t>/</w:t>
      </w:r>
      <w:r>
        <w:rPr>
          <w:rFonts w:hint="eastAsia" w:ascii="宋体" w:hAnsi="宋体" w:cs="宋体"/>
          <w:color w:val="000000"/>
          <w:sz w:val="21"/>
          <w:szCs w:val="21"/>
          <w:lang w:val="en-US" w:eastAsia="zh-CN"/>
        </w:rPr>
        <w:t>667m</w:t>
      </w:r>
      <w:r>
        <w:rPr>
          <w:rFonts w:hint="eastAsia" w:ascii="宋体" w:hAnsi="宋体" w:cs="宋体"/>
          <w:color w:val="000000"/>
          <w:sz w:val="21"/>
          <w:szCs w:val="21"/>
          <w:vertAlign w:val="superscript"/>
          <w:lang w:val="en-US" w:eastAsia="zh-CN"/>
        </w:rPr>
        <w:t>2</w:t>
      </w:r>
      <w:r>
        <w:rPr>
          <w:rFonts w:hint="eastAsia"/>
          <w:lang w:eastAsia="zh-CN"/>
        </w:rPr>
        <w:t>，全田喷雾。</w:t>
      </w:r>
    </w:p>
    <w:p>
      <w:pPr>
        <w:pStyle w:val="67"/>
        <w:spacing w:before="156" w:after="156"/>
      </w:pPr>
      <w:r>
        <w:rPr>
          <w:rFonts w:hint="eastAsia"/>
          <w:lang w:eastAsia="zh-CN"/>
        </w:rPr>
        <w:t>隔离定向施药</w:t>
      </w:r>
    </w:p>
    <w:p>
      <w:pPr>
        <w:pStyle w:val="58"/>
        <w:ind w:firstLine="420"/>
        <w:rPr>
          <w:rFonts w:hint="eastAsia"/>
          <w:lang w:eastAsia="zh-CN"/>
        </w:rPr>
      </w:pPr>
      <w:r>
        <w:rPr>
          <w:rFonts w:hint="eastAsia"/>
          <w:lang w:eastAsia="zh-CN"/>
        </w:rPr>
        <w:t>大豆出苗后，大豆带杂草仍然较多时，在大豆2</w:t>
      </w:r>
      <w:r>
        <w:rPr>
          <w:rFonts w:hint="eastAsia"/>
        </w:rPr>
        <w:t>～</w:t>
      </w:r>
      <w:r>
        <w:rPr>
          <w:rFonts w:hint="eastAsia"/>
          <w:lang w:eastAsia="zh-CN"/>
        </w:rPr>
        <w:t>3片复叶期，采用隔离定向喷雾的方式除大豆田杂草。可选用</w:t>
      </w:r>
      <w:r>
        <w:rPr>
          <w:rFonts w:hint="eastAsia" w:ascii="宋体" w:hAnsi="宋体" w:eastAsia="宋体" w:cs="宋体"/>
          <w:color w:val="000000"/>
          <w:sz w:val="21"/>
          <w:szCs w:val="21"/>
          <w:lang w:val="en-US" w:eastAsia="zh-CN"/>
        </w:rPr>
        <w:t>108</w:t>
      </w:r>
      <w:r>
        <w:rPr>
          <w:rFonts w:hint="eastAsia" w:ascii="宋体" w:hAnsi="宋体" w:cs="宋体"/>
          <w:color w:val="000000"/>
          <w:sz w:val="21"/>
          <w:szCs w:val="21"/>
          <w:lang w:val="en-US" w:eastAsia="zh-CN"/>
        </w:rPr>
        <w:t xml:space="preserve"> g</w:t>
      </w:r>
      <w:r>
        <w:rPr>
          <w:rFonts w:hint="eastAsia" w:ascii="宋体" w:hAnsi="宋体" w:eastAsia="宋体" w:cs="宋体"/>
          <w:color w:val="000000"/>
          <w:sz w:val="21"/>
          <w:szCs w:val="21"/>
          <w:lang w:val="en-US" w:eastAsia="zh-CN"/>
        </w:rPr>
        <w:t>/</w:t>
      </w:r>
      <w:r>
        <w:rPr>
          <w:rFonts w:hint="eastAsia" w:ascii="宋体" w:hAnsi="宋体" w:cs="宋体"/>
          <w:color w:val="000000"/>
          <w:sz w:val="21"/>
          <w:szCs w:val="21"/>
          <w:lang w:val="en-US" w:eastAsia="zh-CN"/>
        </w:rPr>
        <w:t>L</w:t>
      </w:r>
      <w:r>
        <w:rPr>
          <w:rFonts w:hint="eastAsia" w:ascii="宋体" w:hAnsi="宋体" w:eastAsia="宋体" w:cs="宋体"/>
          <w:color w:val="000000"/>
          <w:sz w:val="21"/>
          <w:szCs w:val="21"/>
          <w:lang w:val="en-US" w:eastAsia="zh-CN"/>
        </w:rPr>
        <w:t>高效氟吡甲禾灵乳油40</w:t>
      </w:r>
      <w:r>
        <w:rPr>
          <w:rFonts w:hint="eastAsia" w:ascii="宋体" w:hAnsi="宋体" w:cs="宋体"/>
          <w:color w:val="000000"/>
          <w:sz w:val="21"/>
          <w:szCs w:val="21"/>
          <w:lang w:val="en-US" w:eastAsia="zh-CN"/>
        </w:rPr>
        <w:t xml:space="preserve"> ml</w:t>
      </w:r>
      <w:r>
        <w:rPr>
          <w:rFonts w:hint="eastAsia" w:ascii="宋体" w:hAnsi="宋体" w:eastAsia="宋体" w:cs="宋体"/>
          <w:color w:val="000000"/>
          <w:sz w:val="21"/>
          <w:szCs w:val="21"/>
          <w:lang w:val="en-US" w:eastAsia="zh-CN"/>
        </w:rPr>
        <w:t>/</w:t>
      </w:r>
      <w:r>
        <w:rPr>
          <w:rFonts w:hint="eastAsia" w:ascii="宋体" w:hAnsi="宋体" w:cs="宋体"/>
          <w:color w:val="000000"/>
          <w:sz w:val="21"/>
          <w:szCs w:val="21"/>
          <w:lang w:val="en-US" w:eastAsia="zh-CN"/>
        </w:rPr>
        <w:t>667m</w:t>
      </w:r>
      <w:r>
        <w:rPr>
          <w:rFonts w:hint="eastAsia" w:ascii="宋体" w:hAnsi="宋体" w:cs="宋体"/>
          <w:color w:val="000000"/>
          <w:sz w:val="21"/>
          <w:szCs w:val="21"/>
          <w:vertAlign w:val="superscript"/>
          <w:lang w:val="en-US" w:eastAsia="zh-CN"/>
        </w:rPr>
        <w:t>2</w:t>
      </w:r>
      <w:r>
        <w:rPr>
          <w:rFonts w:hint="eastAsia" w:ascii="宋体" w:hAnsi="宋体" w:eastAsia="宋体" w:cs="宋体"/>
          <w:color w:val="000000"/>
          <w:sz w:val="21"/>
          <w:szCs w:val="21"/>
          <w:lang w:val="en-US" w:eastAsia="zh-CN"/>
        </w:rPr>
        <w:t>+480</w:t>
      </w:r>
      <w:r>
        <w:rPr>
          <w:rFonts w:hint="eastAsia" w:ascii="宋体" w:hAnsi="宋体" w:cs="宋体"/>
          <w:color w:val="000000"/>
          <w:sz w:val="21"/>
          <w:szCs w:val="21"/>
          <w:lang w:val="en-US" w:eastAsia="zh-CN"/>
        </w:rPr>
        <w:t xml:space="preserve"> g</w:t>
      </w:r>
      <w:r>
        <w:rPr>
          <w:rFonts w:hint="eastAsia" w:ascii="宋体" w:hAnsi="宋体" w:eastAsia="宋体" w:cs="宋体"/>
          <w:color w:val="000000"/>
          <w:sz w:val="21"/>
          <w:szCs w:val="21"/>
          <w:lang w:val="en-US" w:eastAsia="zh-CN"/>
        </w:rPr>
        <w:t>/</w:t>
      </w:r>
      <w:r>
        <w:rPr>
          <w:rFonts w:hint="eastAsia" w:ascii="宋体" w:hAnsi="宋体" w:cs="宋体"/>
          <w:color w:val="000000"/>
          <w:sz w:val="21"/>
          <w:szCs w:val="21"/>
          <w:lang w:val="en-US" w:eastAsia="zh-CN"/>
        </w:rPr>
        <w:t xml:space="preserve">L </w:t>
      </w:r>
      <w:r>
        <w:rPr>
          <w:rFonts w:hint="eastAsia" w:ascii="宋体" w:hAnsi="宋体" w:eastAsia="宋体" w:cs="宋体"/>
          <w:color w:val="000000"/>
          <w:sz w:val="21"/>
          <w:szCs w:val="21"/>
          <w:lang w:val="en-US" w:eastAsia="zh-CN"/>
        </w:rPr>
        <w:t>灭草松水剂180</w:t>
      </w:r>
      <w:r>
        <w:rPr>
          <w:rFonts w:hint="eastAsia" w:ascii="宋体" w:hAnsi="宋体" w:cs="宋体"/>
          <w:color w:val="000000"/>
          <w:sz w:val="21"/>
          <w:szCs w:val="21"/>
          <w:lang w:val="en-US" w:eastAsia="zh-CN"/>
        </w:rPr>
        <w:t xml:space="preserve"> ml</w:t>
      </w:r>
      <w:r>
        <w:rPr>
          <w:rFonts w:hint="eastAsia" w:ascii="宋体" w:hAnsi="宋体" w:eastAsia="宋体" w:cs="宋体"/>
          <w:color w:val="000000"/>
          <w:sz w:val="21"/>
          <w:szCs w:val="21"/>
          <w:lang w:val="en-US" w:eastAsia="zh-CN"/>
        </w:rPr>
        <w:t>/</w:t>
      </w:r>
      <w:r>
        <w:rPr>
          <w:rFonts w:hint="eastAsia" w:ascii="宋体" w:hAnsi="宋体" w:cs="宋体"/>
          <w:color w:val="000000"/>
          <w:sz w:val="21"/>
          <w:szCs w:val="21"/>
          <w:lang w:val="en-US" w:eastAsia="zh-CN"/>
        </w:rPr>
        <w:t>667m</w:t>
      </w:r>
      <w:r>
        <w:rPr>
          <w:rFonts w:hint="eastAsia" w:ascii="宋体" w:hAnsi="宋体" w:cs="宋体"/>
          <w:color w:val="000000"/>
          <w:sz w:val="21"/>
          <w:szCs w:val="21"/>
          <w:vertAlign w:val="superscript"/>
          <w:lang w:val="en-US" w:eastAsia="zh-CN"/>
        </w:rPr>
        <w:t>2</w:t>
      </w:r>
      <w:r>
        <w:rPr>
          <w:rFonts w:hint="eastAsia" w:ascii="宋体" w:hAnsi="宋体" w:eastAsia="宋体" w:cs="宋体"/>
          <w:color w:val="000000"/>
          <w:sz w:val="21"/>
          <w:szCs w:val="21"/>
          <w:lang w:val="en-US" w:eastAsia="zh-CN"/>
        </w:rPr>
        <w:t>+250</w:t>
      </w:r>
      <w:r>
        <w:rPr>
          <w:rFonts w:hint="eastAsia" w:ascii="宋体" w:hAnsi="宋体" w:cs="宋体"/>
          <w:color w:val="000000"/>
          <w:sz w:val="21"/>
          <w:szCs w:val="21"/>
          <w:lang w:val="en-US" w:eastAsia="zh-CN"/>
        </w:rPr>
        <w:t xml:space="preserve"> g</w:t>
      </w:r>
      <w:r>
        <w:rPr>
          <w:rFonts w:hint="eastAsia" w:ascii="宋体" w:hAnsi="宋体" w:eastAsia="宋体" w:cs="宋体"/>
          <w:color w:val="000000"/>
          <w:sz w:val="21"/>
          <w:szCs w:val="21"/>
          <w:lang w:val="en-US" w:eastAsia="zh-CN"/>
        </w:rPr>
        <w:t>/</w:t>
      </w:r>
      <w:r>
        <w:rPr>
          <w:rFonts w:hint="eastAsia" w:ascii="宋体" w:hAnsi="宋体" w:cs="宋体"/>
          <w:color w:val="000000"/>
          <w:sz w:val="21"/>
          <w:szCs w:val="21"/>
          <w:lang w:val="en-US" w:eastAsia="zh-CN"/>
        </w:rPr>
        <w:t>L</w:t>
      </w:r>
      <w:r>
        <w:rPr>
          <w:rFonts w:hint="eastAsia" w:ascii="宋体" w:hAnsi="宋体" w:eastAsia="宋体" w:cs="宋体"/>
          <w:color w:val="000000"/>
          <w:sz w:val="21"/>
          <w:szCs w:val="21"/>
          <w:lang w:val="en-US" w:eastAsia="zh-CN"/>
        </w:rPr>
        <w:t>氟磺胺草醚水剂90</w:t>
      </w:r>
      <w:r>
        <w:rPr>
          <w:rFonts w:hint="eastAsia" w:ascii="宋体" w:hAnsi="宋体" w:cs="宋体"/>
          <w:color w:val="000000"/>
          <w:sz w:val="21"/>
          <w:szCs w:val="21"/>
          <w:lang w:val="en-US" w:eastAsia="zh-CN"/>
        </w:rPr>
        <w:t xml:space="preserve"> ml</w:t>
      </w:r>
      <w:r>
        <w:rPr>
          <w:rFonts w:hint="eastAsia" w:ascii="宋体" w:hAnsi="宋体" w:eastAsia="宋体" w:cs="宋体"/>
          <w:color w:val="000000"/>
          <w:sz w:val="21"/>
          <w:szCs w:val="21"/>
          <w:lang w:val="en-US" w:eastAsia="zh-CN"/>
        </w:rPr>
        <w:t>/</w:t>
      </w:r>
      <w:r>
        <w:rPr>
          <w:rFonts w:hint="eastAsia" w:ascii="宋体" w:hAnsi="宋体" w:cs="宋体"/>
          <w:color w:val="000000"/>
          <w:sz w:val="21"/>
          <w:szCs w:val="21"/>
          <w:lang w:val="en-US" w:eastAsia="zh-CN"/>
        </w:rPr>
        <w:t>667m</w:t>
      </w:r>
      <w:r>
        <w:rPr>
          <w:rFonts w:hint="eastAsia" w:ascii="宋体" w:hAnsi="宋体" w:cs="宋体"/>
          <w:color w:val="000000"/>
          <w:sz w:val="21"/>
          <w:szCs w:val="21"/>
          <w:vertAlign w:val="superscript"/>
          <w:lang w:val="en-US" w:eastAsia="zh-CN"/>
        </w:rPr>
        <w:t>2</w:t>
      </w:r>
      <w:r>
        <w:rPr>
          <w:rFonts w:hint="eastAsia"/>
          <w:lang w:eastAsia="zh-CN"/>
        </w:rPr>
        <w:t>，或</w:t>
      </w:r>
      <w:r>
        <w:rPr>
          <w:rFonts w:hint="eastAsia" w:ascii="宋体" w:hAnsi="宋体" w:eastAsia="宋体" w:cs="宋体"/>
          <w:color w:val="000000"/>
          <w:sz w:val="21"/>
          <w:szCs w:val="21"/>
          <w:lang w:val="en-US" w:eastAsia="zh-CN"/>
        </w:rPr>
        <w:t>240</w:t>
      </w:r>
      <w:r>
        <w:rPr>
          <w:rFonts w:hint="eastAsia" w:ascii="宋体" w:hAnsi="宋体" w:cs="宋体"/>
          <w:color w:val="000000"/>
          <w:sz w:val="21"/>
          <w:szCs w:val="21"/>
          <w:lang w:val="en-US" w:eastAsia="zh-CN"/>
        </w:rPr>
        <w:t xml:space="preserve"> g</w:t>
      </w:r>
      <w:r>
        <w:rPr>
          <w:rFonts w:hint="eastAsia" w:ascii="宋体" w:hAnsi="宋体" w:eastAsia="宋体" w:cs="宋体"/>
          <w:color w:val="000000"/>
          <w:sz w:val="21"/>
          <w:szCs w:val="21"/>
          <w:lang w:val="en-US" w:eastAsia="zh-CN"/>
        </w:rPr>
        <w:t>/</w:t>
      </w:r>
      <w:r>
        <w:rPr>
          <w:rFonts w:hint="eastAsia" w:ascii="宋体" w:hAnsi="宋体" w:cs="宋体"/>
          <w:color w:val="000000"/>
          <w:sz w:val="21"/>
          <w:szCs w:val="21"/>
          <w:lang w:val="en-US" w:eastAsia="zh-CN"/>
        </w:rPr>
        <w:t>L</w:t>
      </w:r>
      <w:r>
        <w:rPr>
          <w:rFonts w:hint="eastAsia" w:ascii="宋体" w:hAnsi="宋体" w:eastAsia="宋体" w:cs="宋体"/>
          <w:color w:val="000000"/>
          <w:sz w:val="21"/>
          <w:szCs w:val="21"/>
          <w:lang w:val="en-US" w:eastAsia="zh-CN"/>
        </w:rPr>
        <w:t>烯草酮乳油30</w:t>
      </w:r>
      <w:r>
        <w:rPr>
          <w:rFonts w:hint="eastAsia" w:ascii="宋体" w:hAnsi="宋体" w:cs="宋体"/>
          <w:color w:val="000000"/>
          <w:sz w:val="21"/>
          <w:szCs w:val="21"/>
          <w:lang w:val="en-US" w:eastAsia="zh-CN"/>
        </w:rPr>
        <w:t xml:space="preserve"> ml</w:t>
      </w:r>
      <w:r>
        <w:rPr>
          <w:rFonts w:hint="eastAsia" w:ascii="宋体" w:hAnsi="宋体" w:eastAsia="宋体" w:cs="宋体"/>
          <w:color w:val="000000"/>
          <w:sz w:val="21"/>
          <w:szCs w:val="21"/>
          <w:lang w:val="en-US" w:eastAsia="zh-CN"/>
        </w:rPr>
        <w:t>/</w:t>
      </w:r>
      <w:r>
        <w:rPr>
          <w:rFonts w:hint="eastAsia" w:ascii="宋体" w:hAnsi="宋体" w:cs="宋体"/>
          <w:color w:val="000000"/>
          <w:sz w:val="21"/>
          <w:szCs w:val="21"/>
          <w:lang w:val="en-US" w:eastAsia="zh-CN"/>
        </w:rPr>
        <w:t>667m</w:t>
      </w:r>
      <w:r>
        <w:rPr>
          <w:rFonts w:hint="eastAsia" w:ascii="宋体" w:hAnsi="宋体" w:cs="宋体"/>
          <w:color w:val="000000"/>
          <w:sz w:val="21"/>
          <w:szCs w:val="21"/>
          <w:vertAlign w:val="superscript"/>
          <w:lang w:val="en-US" w:eastAsia="zh-CN"/>
        </w:rPr>
        <w:t>2</w:t>
      </w:r>
      <w:r>
        <w:rPr>
          <w:rFonts w:hint="eastAsia" w:ascii="宋体" w:hAnsi="宋体" w:eastAsia="宋体" w:cs="宋体"/>
          <w:color w:val="000000"/>
          <w:sz w:val="21"/>
          <w:szCs w:val="21"/>
          <w:lang w:val="en-US" w:eastAsia="zh-CN"/>
        </w:rPr>
        <w:t>+250</w:t>
      </w:r>
      <w:r>
        <w:rPr>
          <w:rFonts w:hint="eastAsia" w:ascii="宋体" w:hAnsi="宋体" w:cs="宋体"/>
          <w:color w:val="000000"/>
          <w:sz w:val="21"/>
          <w:szCs w:val="21"/>
          <w:lang w:val="en-US" w:eastAsia="zh-CN"/>
        </w:rPr>
        <w:t>g</w:t>
      </w:r>
      <w:r>
        <w:rPr>
          <w:rFonts w:hint="eastAsia" w:ascii="宋体" w:hAnsi="宋体" w:eastAsia="宋体" w:cs="宋体"/>
          <w:color w:val="000000"/>
          <w:sz w:val="21"/>
          <w:szCs w:val="21"/>
          <w:lang w:val="en-US" w:eastAsia="zh-CN"/>
        </w:rPr>
        <w:t>/</w:t>
      </w:r>
      <w:r>
        <w:rPr>
          <w:rFonts w:hint="eastAsia" w:ascii="宋体" w:hAnsi="宋体" w:cs="宋体"/>
          <w:color w:val="000000"/>
          <w:sz w:val="21"/>
          <w:szCs w:val="21"/>
          <w:lang w:val="en-US" w:eastAsia="zh-CN"/>
        </w:rPr>
        <w:t>L</w:t>
      </w:r>
      <w:r>
        <w:rPr>
          <w:rFonts w:hint="eastAsia" w:ascii="宋体" w:hAnsi="宋体" w:eastAsia="宋体" w:cs="宋体"/>
          <w:color w:val="000000"/>
          <w:sz w:val="21"/>
          <w:szCs w:val="21"/>
          <w:lang w:val="en-US" w:eastAsia="zh-CN"/>
        </w:rPr>
        <w:t>氟磺胺草醚水剂90</w:t>
      </w:r>
      <w:r>
        <w:rPr>
          <w:rFonts w:hint="eastAsia" w:ascii="宋体" w:hAnsi="宋体" w:cs="宋体"/>
          <w:color w:val="000000"/>
          <w:sz w:val="21"/>
          <w:szCs w:val="21"/>
          <w:lang w:val="en-US" w:eastAsia="zh-CN"/>
        </w:rPr>
        <w:t xml:space="preserve"> ml</w:t>
      </w:r>
      <w:r>
        <w:rPr>
          <w:rFonts w:hint="eastAsia" w:ascii="宋体" w:hAnsi="宋体" w:eastAsia="宋体" w:cs="宋体"/>
          <w:color w:val="000000"/>
          <w:sz w:val="21"/>
          <w:szCs w:val="21"/>
          <w:lang w:val="en-US" w:eastAsia="zh-CN"/>
        </w:rPr>
        <w:t>/</w:t>
      </w:r>
      <w:r>
        <w:rPr>
          <w:rFonts w:hint="eastAsia" w:ascii="宋体" w:hAnsi="宋体" w:cs="宋体"/>
          <w:color w:val="000000"/>
          <w:sz w:val="21"/>
          <w:szCs w:val="21"/>
          <w:lang w:val="en-US" w:eastAsia="zh-CN"/>
        </w:rPr>
        <w:t>667m</w:t>
      </w:r>
      <w:r>
        <w:rPr>
          <w:rFonts w:hint="eastAsia" w:ascii="宋体" w:hAnsi="宋体" w:cs="宋体"/>
          <w:color w:val="000000"/>
          <w:sz w:val="21"/>
          <w:szCs w:val="21"/>
          <w:vertAlign w:val="superscript"/>
          <w:lang w:val="en-US" w:eastAsia="zh-CN"/>
        </w:rPr>
        <w:t>2</w:t>
      </w:r>
      <w:r>
        <w:rPr>
          <w:rFonts w:hint="eastAsia"/>
          <w:lang w:eastAsia="zh-CN"/>
        </w:rPr>
        <w:t>。</w:t>
      </w:r>
      <w:r>
        <w:rPr>
          <w:rFonts w:hint="eastAsia"/>
        </w:rPr>
        <w:t>无风或微风‌（风速＜3级）时作业，避免药液飘移</w:t>
      </w:r>
      <w:r>
        <w:rPr>
          <w:rFonts w:hint="eastAsia"/>
          <w:lang w:eastAsia="zh-CN"/>
        </w:rPr>
        <w:t>。其他推荐除草剂</w:t>
      </w:r>
      <w:r>
        <w:rPr>
          <w:rFonts w:hint="eastAsia"/>
        </w:rPr>
        <w:t>使用方法和使用量见附录</w:t>
      </w:r>
      <w:r>
        <w:rPr>
          <w:rFonts w:hint="eastAsia"/>
          <w:lang w:val="en-US" w:eastAsia="zh-CN"/>
        </w:rPr>
        <w:t>C表C</w:t>
      </w:r>
      <w:r>
        <w:rPr>
          <w:rFonts w:hint="eastAsia"/>
        </w:rPr>
        <w:t>.</w:t>
      </w:r>
      <w:r>
        <w:rPr>
          <w:rFonts w:hint="eastAsia"/>
          <w:lang w:val="en-US" w:eastAsia="zh-CN"/>
        </w:rPr>
        <w:t>1。</w:t>
      </w:r>
    </w:p>
    <w:p>
      <w:pPr>
        <w:pStyle w:val="106"/>
        <w:spacing w:before="312" w:after="312"/>
      </w:pPr>
      <w:r>
        <w:rPr>
          <w:rFonts w:hint="eastAsia"/>
        </w:rPr>
        <w:t>病虫害防控</w:t>
      </w:r>
    </w:p>
    <w:p>
      <w:pPr>
        <w:pStyle w:val="107"/>
        <w:spacing w:before="156" w:after="156"/>
      </w:pPr>
      <w:r>
        <w:rPr>
          <w:rFonts w:hint="eastAsia"/>
        </w:rPr>
        <w:t>监测</w:t>
      </w:r>
      <w:r>
        <w:rPr>
          <w:rFonts w:hint="eastAsia"/>
          <w:lang w:eastAsia="zh-CN"/>
        </w:rPr>
        <w:t>预警</w:t>
      </w:r>
    </w:p>
    <w:p>
      <w:pPr>
        <w:pStyle w:val="58"/>
        <w:ind w:firstLine="420"/>
        <w:rPr>
          <w:rFonts w:hint="eastAsia" w:eastAsia="宋体"/>
          <w:lang w:eastAsia="zh-CN"/>
        </w:rPr>
      </w:pPr>
      <w:r>
        <w:rPr>
          <w:rFonts w:hint="eastAsia"/>
        </w:rPr>
        <w:t>在</w:t>
      </w:r>
      <w:r>
        <w:rPr>
          <w:rFonts w:hint="eastAsia"/>
          <w:lang w:eastAsia="zh-CN"/>
        </w:rPr>
        <w:t>小麦套种大豆</w:t>
      </w:r>
      <w:r>
        <w:rPr>
          <w:rFonts w:hint="eastAsia"/>
        </w:rPr>
        <w:t>种植田建立病虫害系统监测点，对测报对象开展定点系统调查，及时掌握病虫害发生动态，准确判断防治适期。</w:t>
      </w:r>
      <w:r>
        <w:rPr>
          <w:rFonts w:hint="eastAsia"/>
          <w:lang w:eastAsia="zh-CN"/>
        </w:rPr>
        <w:t>开展测报调查应符合</w:t>
      </w:r>
      <w:r>
        <w:rPr>
          <w:rFonts w:hint="eastAsia"/>
        </w:rPr>
        <w:t>GB/T 15795</w:t>
      </w:r>
      <w:r>
        <w:rPr>
          <w:rFonts w:hint="eastAsia"/>
          <w:lang w:eastAsia="zh-CN"/>
        </w:rPr>
        <w:t>、</w:t>
      </w:r>
      <w:r>
        <w:rPr>
          <w:rFonts w:hint="eastAsia"/>
        </w:rPr>
        <w:t>GB/T 15800</w:t>
      </w:r>
      <w:r>
        <w:rPr>
          <w:rFonts w:hint="eastAsia"/>
          <w:lang w:eastAsia="zh-CN"/>
        </w:rPr>
        <w:t>、</w:t>
      </w:r>
      <w:r>
        <w:rPr>
          <w:rFonts w:hint="eastAsia"/>
        </w:rPr>
        <w:t>NY/T 612</w:t>
      </w:r>
      <w:r>
        <w:rPr>
          <w:rFonts w:hint="eastAsia"/>
          <w:lang w:eastAsia="zh-CN"/>
        </w:rPr>
        <w:t>、</w:t>
      </w:r>
      <w:r>
        <w:rPr>
          <w:rFonts w:hint="eastAsia"/>
        </w:rPr>
        <w:t xml:space="preserve">NY/T 613 </w:t>
      </w:r>
      <w:r>
        <w:rPr>
          <w:rFonts w:hint="eastAsia"/>
          <w:lang w:eastAsia="zh-CN"/>
        </w:rPr>
        <w:t>、</w:t>
      </w:r>
      <w:r>
        <w:rPr>
          <w:rFonts w:hint="eastAsia"/>
        </w:rPr>
        <w:t>NY/T 616</w:t>
      </w:r>
      <w:r>
        <w:rPr>
          <w:rFonts w:hint="eastAsia"/>
          <w:lang w:eastAsia="zh-CN"/>
        </w:rPr>
        <w:t>的规定。</w:t>
      </w:r>
    </w:p>
    <w:p>
      <w:pPr>
        <w:pStyle w:val="107"/>
        <w:spacing w:before="156" w:after="156"/>
      </w:pPr>
      <w:r>
        <w:rPr>
          <w:rFonts w:hint="eastAsia"/>
        </w:rPr>
        <w:t>农业防治</w:t>
      </w:r>
    </w:p>
    <w:p>
      <w:pPr>
        <w:pStyle w:val="67"/>
        <w:spacing w:before="156" w:after="156"/>
      </w:pPr>
      <w:r>
        <w:rPr>
          <w:rFonts w:hint="eastAsia"/>
        </w:rPr>
        <w:t>选用抗（耐）病品种</w:t>
      </w:r>
    </w:p>
    <w:p>
      <w:pPr>
        <w:pStyle w:val="58"/>
        <w:ind w:firstLine="420"/>
      </w:pPr>
      <w:r>
        <w:rPr>
          <w:rFonts w:hint="eastAsia"/>
        </w:rPr>
        <w:t>选用抗（耐）病品种，种子质量应符合GB 4404.1 和GB 4404.2的要求。</w:t>
      </w:r>
    </w:p>
    <w:p>
      <w:pPr>
        <w:pStyle w:val="67"/>
        <w:spacing w:before="156" w:after="156"/>
      </w:pPr>
      <w:r>
        <w:rPr>
          <w:rFonts w:hint="eastAsia"/>
        </w:rPr>
        <w:t>种子处理</w:t>
      </w:r>
    </w:p>
    <w:p>
      <w:pPr>
        <w:pStyle w:val="58"/>
        <w:ind w:firstLine="420"/>
      </w:pPr>
      <w:r>
        <w:rPr>
          <w:rFonts w:hint="eastAsia"/>
        </w:rPr>
        <w:t>每100 kg</w:t>
      </w:r>
      <w:r>
        <w:rPr>
          <w:rFonts w:hint="eastAsia"/>
          <w:lang w:eastAsia="zh-CN"/>
        </w:rPr>
        <w:t>小麦</w:t>
      </w:r>
      <w:r>
        <w:rPr>
          <w:rFonts w:hint="eastAsia"/>
        </w:rPr>
        <w:t>种子选用</w:t>
      </w:r>
      <w:r>
        <w:rPr>
          <w:rFonts w:hint="eastAsia"/>
          <w:lang w:val="en-US" w:eastAsia="zh-CN"/>
        </w:rPr>
        <w:t>200</w:t>
      </w:r>
      <w:r>
        <w:rPr>
          <w:rFonts w:hint="eastAsia"/>
        </w:rPr>
        <w:t xml:space="preserve"> g/L三氟吡啶胺种子处理悬浮剂</w:t>
      </w:r>
      <w:r>
        <w:rPr>
          <w:rFonts w:hint="eastAsia"/>
          <w:lang w:val="en-US" w:eastAsia="zh-CN"/>
        </w:rPr>
        <w:t>15</w:t>
      </w:r>
      <w:r>
        <w:rPr>
          <w:rFonts w:hint="eastAsia"/>
        </w:rPr>
        <w:t>0 mL</w:t>
      </w:r>
      <w:r>
        <w:rPr>
          <w:rFonts w:hint="eastAsia" w:hAnsi="宋体" w:cs="宋体"/>
        </w:rPr>
        <w:t>～</w:t>
      </w:r>
      <w:r>
        <w:rPr>
          <w:rFonts w:hint="eastAsia"/>
          <w:lang w:val="en-US" w:eastAsia="zh-CN"/>
        </w:rPr>
        <w:t>3</w:t>
      </w:r>
      <w:r>
        <w:rPr>
          <w:rFonts w:hint="eastAsia"/>
        </w:rPr>
        <w:t>00 mL</w:t>
      </w:r>
      <w:r>
        <w:rPr>
          <w:rFonts w:hint="eastAsia"/>
          <w:lang w:val="en-US" w:eastAsia="zh-CN"/>
        </w:rPr>
        <w:t>+30%噻虫嗪种子处理悬浮剂，</w:t>
      </w:r>
      <w:r>
        <w:rPr>
          <w:rFonts w:hint="eastAsia"/>
        </w:rPr>
        <w:t>或</w:t>
      </w:r>
      <w:r>
        <w:rPr>
          <w:rFonts w:hint="eastAsia"/>
          <w:lang w:val="en-US" w:eastAsia="zh-CN"/>
        </w:rPr>
        <w:t>13</w:t>
      </w:r>
      <w:r>
        <w:rPr>
          <w:rFonts w:hint="eastAsia"/>
        </w:rPr>
        <w:t>%苯醚·咯·噻虫悬浮种衣剂</w:t>
      </w:r>
      <w:r>
        <w:rPr>
          <w:rFonts w:hint="eastAsia"/>
          <w:lang w:val="en-US" w:eastAsia="zh-CN"/>
        </w:rPr>
        <w:t>8</w:t>
      </w:r>
      <w:r>
        <w:rPr>
          <w:rFonts w:hint="eastAsia"/>
        </w:rPr>
        <w:t>00 mL</w:t>
      </w:r>
      <w:r>
        <w:rPr>
          <w:rFonts w:hint="eastAsia" w:hAnsi="宋体" w:cs="宋体"/>
        </w:rPr>
        <w:t>～</w:t>
      </w:r>
      <w:r>
        <w:rPr>
          <w:rFonts w:hint="eastAsia"/>
          <w:lang w:val="en-US" w:eastAsia="zh-CN"/>
        </w:rPr>
        <w:t>14</w:t>
      </w:r>
      <w:r>
        <w:rPr>
          <w:rFonts w:hint="eastAsia"/>
        </w:rPr>
        <w:t>00 mL进行拌种，预防小麦条锈病、小麦白粉病、小麦茎基腐病、小麦蚜虫</w:t>
      </w:r>
      <w:r>
        <w:rPr>
          <w:rFonts w:hint="eastAsia"/>
          <w:lang w:eastAsia="zh-CN"/>
        </w:rPr>
        <w:t>、蝼蛄、蛴螬、</w:t>
      </w:r>
      <w:r>
        <w:rPr>
          <w:rFonts w:hint="eastAsia"/>
        </w:rPr>
        <w:t>小地老虎</w:t>
      </w:r>
      <w:r>
        <w:rPr>
          <w:rFonts w:hint="eastAsia"/>
          <w:lang w:eastAsia="zh-CN"/>
        </w:rPr>
        <w:t>及其他地下害虫</w:t>
      </w:r>
      <w:r>
        <w:rPr>
          <w:rFonts w:hint="eastAsia"/>
        </w:rPr>
        <w:t>等。</w:t>
      </w:r>
    </w:p>
    <w:p>
      <w:pPr>
        <w:pStyle w:val="58"/>
        <w:ind w:firstLine="420"/>
      </w:pPr>
      <w:r>
        <w:rPr>
          <w:rFonts w:hint="eastAsia"/>
        </w:rPr>
        <w:t>每100 kg大豆种子选用62.5 g/L精甲</w:t>
      </w:r>
      <w:r>
        <w:rPr>
          <w:rFonts w:hint="eastAsia"/>
          <w:spacing w:val="-26"/>
        </w:rPr>
        <w:t xml:space="preserve">· </w:t>
      </w:r>
      <w:r>
        <w:rPr>
          <w:rFonts w:hint="eastAsia"/>
        </w:rPr>
        <w:t>咯菌腈种子处理悬浮剂300 mL</w:t>
      </w:r>
      <w:r>
        <w:rPr>
          <w:rFonts w:hint="eastAsia" w:hAnsi="宋体" w:cs="宋体"/>
        </w:rPr>
        <w:t>～</w:t>
      </w:r>
      <w:r>
        <w:rPr>
          <w:rFonts w:hint="eastAsia"/>
        </w:rPr>
        <w:t>400 mL包衣，或11%氟环·咯·精甲种子处理悬浮剂200 mL</w:t>
      </w:r>
      <w:r>
        <w:rPr>
          <w:rFonts w:hint="eastAsia" w:hAnsi="宋体" w:cs="宋体"/>
        </w:rPr>
        <w:t>～</w:t>
      </w:r>
      <w:r>
        <w:rPr>
          <w:rFonts w:hint="eastAsia"/>
        </w:rPr>
        <w:t>400 mL拌种预防大豆根腐病、疫病，或25%噻虫·咯·霜灵种子处理悬浮剂600 mL</w:t>
      </w:r>
      <w:r>
        <w:rPr>
          <w:rFonts w:hint="eastAsia" w:hAnsi="宋体" w:cs="宋体"/>
        </w:rPr>
        <w:t>～</w:t>
      </w:r>
      <w:r>
        <w:rPr>
          <w:rFonts w:hint="eastAsia"/>
        </w:rPr>
        <w:t>800 mL拌种预防大豆根腐病、蚜虫。</w:t>
      </w:r>
    </w:p>
    <w:p>
      <w:pPr>
        <w:pStyle w:val="67"/>
        <w:spacing w:before="156" w:after="156"/>
      </w:pPr>
      <w:r>
        <w:rPr>
          <w:rFonts w:hint="eastAsia"/>
          <w:lang w:eastAsia="zh-CN"/>
        </w:rPr>
        <w:t>田间管理</w:t>
      </w:r>
    </w:p>
    <w:p>
      <w:pPr>
        <w:pStyle w:val="58"/>
        <w:ind w:firstLine="420"/>
        <w:rPr>
          <w:rFonts w:hint="eastAsia" w:eastAsia="宋体"/>
          <w:lang w:eastAsia="zh-CN"/>
        </w:rPr>
      </w:pPr>
      <w:r>
        <w:rPr>
          <w:rFonts w:hint="eastAsia"/>
          <w:lang w:eastAsia="zh-CN"/>
        </w:rPr>
        <w:t>按照DB64/T 2044-2024执行。</w:t>
      </w:r>
    </w:p>
    <w:p>
      <w:pPr>
        <w:pStyle w:val="107"/>
        <w:spacing w:before="156" w:after="156"/>
      </w:pPr>
      <w:r>
        <w:rPr>
          <w:rFonts w:hint="eastAsia"/>
        </w:rPr>
        <w:t>理化诱控</w:t>
      </w:r>
    </w:p>
    <w:p>
      <w:pPr>
        <w:pStyle w:val="67"/>
        <w:spacing w:before="156" w:after="156"/>
      </w:pPr>
      <w:r>
        <w:rPr>
          <w:rFonts w:hint="eastAsia"/>
        </w:rPr>
        <w:t>灯诱</w:t>
      </w:r>
    </w:p>
    <w:p>
      <w:pPr>
        <w:pStyle w:val="58"/>
        <w:ind w:firstLine="420"/>
      </w:pPr>
      <w:r>
        <w:rPr>
          <w:rFonts w:hint="eastAsia"/>
        </w:rPr>
        <w:t>2 hm</w:t>
      </w:r>
      <w:r>
        <w:rPr>
          <w:rFonts w:hint="eastAsia"/>
          <w:vertAlign w:val="superscript"/>
        </w:rPr>
        <w:t>2</w:t>
      </w:r>
      <w:r>
        <w:rPr>
          <w:rFonts w:hint="eastAsia" w:hAnsi="宋体" w:cs="宋体"/>
        </w:rPr>
        <w:t>～3 hm</w:t>
      </w:r>
      <w:r>
        <w:rPr>
          <w:rFonts w:hint="eastAsia" w:hAnsi="宋体" w:cs="宋体"/>
          <w:vertAlign w:val="superscript"/>
        </w:rPr>
        <w:t>2</w:t>
      </w:r>
      <w:r>
        <w:rPr>
          <w:rFonts w:hint="eastAsia" w:hAnsi="宋体" w:cs="宋体"/>
        </w:rPr>
        <w:t>安装一盏杀虫灯</w:t>
      </w:r>
      <w:r>
        <w:rPr>
          <w:rFonts w:hint="eastAsia" w:hAnsi="宋体" w:cs="宋体"/>
          <w:lang w:eastAsia="zh-CN"/>
        </w:rPr>
        <w:t>诱杀粘虫、棉铃虫和小地老虎等</w:t>
      </w:r>
      <w:r>
        <w:rPr>
          <w:rFonts w:hint="eastAsia" w:hAnsi="宋体" w:cs="宋体"/>
        </w:rPr>
        <w:t>。悬挂高度以</w:t>
      </w:r>
      <w:r>
        <w:rPr>
          <w:rFonts w:hint="eastAsia" w:hAnsi="宋体" w:cs="宋体"/>
          <w:lang w:eastAsia="zh-CN"/>
        </w:rPr>
        <w:t>光源</w:t>
      </w:r>
      <w:r>
        <w:rPr>
          <w:rFonts w:hint="eastAsia" w:hAnsi="宋体" w:cs="宋体"/>
        </w:rPr>
        <w:t>距地面1.5 m为宜。5月至9月，晚6时至早6时开灯。</w:t>
      </w:r>
    </w:p>
    <w:p>
      <w:pPr>
        <w:pStyle w:val="67"/>
        <w:spacing w:before="156" w:after="156"/>
      </w:pPr>
      <w:r>
        <w:rPr>
          <w:rFonts w:hint="eastAsia"/>
        </w:rPr>
        <w:t>性诱</w:t>
      </w:r>
    </w:p>
    <w:p>
      <w:pPr>
        <w:pStyle w:val="58"/>
        <w:ind w:firstLine="420"/>
      </w:pPr>
      <w:r>
        <w:rPr>
          <w:rFonts w:hint="eastAsia"/>
        </w:rPr>
        <w:t>每</w:t>
      </w:r>
      <w:r>
        <w:rPr>
          <w:rFonts w:hint="eastAsia" w:ascii="宋体" w:hAnsi="宋体" w:cs="宋体"/>
          <w:color w:val="000000"/>
          <w:sz w:val="21"/>
          <w:szCs w:val="21"/>
          <w:lang w:val="en-US" w:eastAsia="zh-CN"/>
        </w:rPr>
        <w:t>667m</w:t>
      </w:r>
      <w:r>
        <w:rPr>
          <w:rFonts w:hint="eastAsia" w:ascii="宋体" w:hAnsi="宋体" w:cs="宋体"/>
          <w:color w:val="000000"/>
          <w:sz w:val="21"/>
          <w:szCs w:val="21"/>
          <w:vertAlign w:val="superscript"/>
          <w:lang w:val="en-US" w:eastAsia="zh-CN"/>
        </w:rPr>
        <w:t>2</w:t>
      </w:r>
      <w:r>
        <w:rPr>
          <w:rFonts w:hint="eastAsia"/>
        </w:rPr>
        <w:t>安装</w:t>
      </w:r>
      <w:r>
        <w:rPr>
          <w:rFonts w:hint="eastAsia"/>
          <w:lang w:val="en-US" w:eastAsia="zh-CN"/>
        </w:rPr>
        <w:t>3</w:t>
      </w:r>
      <w:r>
        <w:rPr>
          <w:rFonts w:hint="eastAsia"/>
        </w:rPr>
        <w:t>套</w:t>
      </w:r>
      <w:r>
        <w:rPr>
          <w:rFonts w:hint="eastAsia" w:hAnsi="宋体" w:cs="宋体"/>
        </w:rPr>
        <w:t>～</w:t>
      </w:r>
      <w:r>
        <w:rPr>
          <w:rFonts w:hint="eastAsia" w:hAnsi="宋体" w:cs="宋体"/>
          <w:lang w:val="en-US" w:eastAsia="zh-CN"/>
        </w:rPr>
        <w:t>5</w:t>
      </w:r>
      <w:r>
        <w:rPr>
          <w:rFonts w:hint="eastAsia"/>
        </w:rPr>
        <w:t>套性诱捕器，下沿高于植物顶部1 cm</w:t>
      </w:r>
      <w:r>
        <w:rPr>
          <w:rFonts w:hint="eastAsia" w:hAnsi="宋体" w:cs="宋体"/>
        </w:rPr>
        <w:t>～</w:t>
      </w:r>
      <w:r>
        <w:rPr>
          <w:rFonts w:hint="eastAsia"/>
        </w:rPr>
        <w:t>5 cm</w:t>
      </w:r>
      <w:r>
        <w:rPr>
          <w:rFonts w:hint="eastAsia"/>
          <w:lang w:eastAsia="zh-CN"/>
        </w:rPr>
        <w:t>，</w:t>
      </w:r>
      <w:r>
        <w:rPr>
          <w:rFonts w:hint="eastAsia"/>
        </w:rPr>
        <w:t>每套诱捕器安装一枚昆虫性信息素诱芯，</w:t>
      </w:r>
      <w:r>
        <w:rPr>
          <w:rFonts w:hint="eastAsia"/>
          <w:lang w:eastAsia="zh-CN"/>
        </w:rPr>
        <w:t>根据不同诱杀对象配置不同</w:t>
      </w:r>
      <w:r>
        <w:rPr>
          <w:rFonts w:hint="eastAsia"/>
        </w:rPr>
        <w:t>诱芯</w:t>
      </w:r>
      <w:r>
        <w:rPr>
          <w:rFonts w:hint="eastAsia"/>
          <w:lang w:eastAsia="zh-CN"/>
        </w:rPr>
        <w:t>以</w:t>
      </w:r>
      <w:r>
        <w:rPr>
          <w:rFonts w:hint="eastAsia"/>
        </w:rPr>
        <w:t>诱杀棉铃虫、粘虫、小地老虎</w:t>
      </w:r>
      <w:r>
        <w:rPr>
          <w:rFonts w:hint="eastAsia"/>
          <w:lang w:eastAsia="zh-CN"/>
        </w:rPr>
        <w:t>、大豆食心虫</w:t>
      </w:r>
      <w:r>
        <w:rPr>
          <w:rFonts w:hint="eastAsia"/>
        </w:rPr>
        <w:t>等害虫。</w:t>
      </w:r>
      <w:r>
        <w:rPr>
          <w:rFonts w:hint="eastAsia"/>
          <w:lang w:eastAsia="zh-CN"/>
        </w:rPr>
        <w:t>根据使用期限</w:t>
      </w:r>
      <w:r>
        <w:rPr>
          <w:rFonts w:hint="eastAsia"/>
        </w:rPr>
        <w:t>及时更换诱芯，并及时处理诱捕的成虫。</w:t>
      </w:r>
    </w:p>
    <w:p>
      <w:pPr>
        <w:pStyle w:val="107"/>
        <w:spacing w:before="156" w:after="156"/>
      </w:pPr>
      <w:r>
        <w:rPr>
          <w:rFonts w:hint="eastAsia"/>
        </w:rPr>
        <w:t>生物防治</w:t>
      </w:r>
    </w:p>
    <w:p>
      <w:pPr>
        <w:pStyle w:val="58"/>
        <w:ind w:firstLine="420"/>
      </w:pPr>
      <w:r>
        <w:rPr>
          <w:rFonts w:hint="eastAsia"/>
        </w:rPr>
        <w:t>选用苏云金杆菌、棉铃虫核多角体病毒、球孢白僵菌、绿僵菌等生物农药</w:t>
      </w:r>
      <w:r>
        <w:rPr>
          <w:rFonts w:hint="eastAsia"/>
          <w:lang w:eastAsia="zh-CN"/>
        </w:rPr>
        <w:t>防治棉铃虫，</w:t>
      </w:r>
      <w:r>
        <w:rPr>
          <w:rFonts w:hint="eastAsia"/>
        </w:rPr>
        <w:t>控制</w:t>
      </w:r>
      <w:r>
        <w:rPr>
          <w:rFonts w:hint="eastAsia"/>
          <w:lang w:eastAsia="zh-CN"/>
        </w:rPr>
        <w:t>虫口基数，</w:t>
      </w:r>
      <w:r>
        <w:rPr>
          <w:rFonts w:hint="eastAsia"/>
        </w:rPr>
        <w:t>使用量见附录</w:t>
      </w:r>
      <w:r>
        <w:rPr>
          <w:rFonts w:hint="eastAsia"/>
          <w:lang w:val="en-US" w:eastAsia="zh-CN"/>
        </w:rPr>
        <w:t>A表A</w:t>
      </w:r>
      <w:r>
        <w:rPr>
          <w:rFonts w:hint="eastAsia"/>
        </w:rPr>
        <w:t>.</w:t>
      </w:r>
      <w:r>
        <w:rPr>
          <w:rFonts w:hint="eastAsia"/>
          <w:lang w:val="en-US" w:eastAsia="zh-CN"/>
        </w:rPr>
        <w:t>1</w:t>
      </w:r>
      <w:r>
        <w:rPr>
          <w:rFonts w:hint="eastAsia"/>
        </w:rPr>
        <w:t>。在蚜虫发生初期，选用1%苦参碱可溶液剂30 mL/667 m</w:t>
      </w:r>
      <w:r>
        <w:rPr>
          <w:rFonts w:hint="eastAsia"/>
          <w:vertAlign w:val="superscript"/>
        </w:rPr>
        <w:t>2</w:t>
      </w:r>
      <w:r>
        <w:rPr>
          <w:rFonts w:hint="eastAsia"/>
        </w:rPr>
        <w:t>～60 mL/667 m</w:t>
      </w:r>
      <w:r>
        <w:rPr>
          <w:rFonts w:hint="eastAsia"/>
          <w:vertAlign w:val="superscript"/>
        </w:rPr>
        <w:t>2</w:t>
      </w:r>
      <w:r>
        <w:rPr>
          <w:rFonts w:hint="eastAsia"/>
        </w:rPr>
        <w:t>防治；在小麦白粉病、锈病等病害发生初期，选用1000亿芽孢/g枯草芽孢杆菌可湿性粉剂15 g/667 m</w:t>
      </w:r>
      <w:r>
        <w:rPr>
          <w:rFonts w:hint="eastAsia"/>
          <w:vertAlign w:val="superscript"/>
        </w:rPr>
        <w:t>2</w:t>
      </w:r>
      <w:r>
        <w:rPr>
          <w:rFonts w:hint="eastAsia"/>
        </w:rPr>
        <w:t>～20 g/667 m</w:t>
      </w:r>
      <w:r>
        <w:rPr>
          <w:rFonts w:hint="eastAsia"/>
          <w:vertAlign w:val="superscript"/>
        </w:rPr>
        <w:t>2</w:t>
      </w:r>
      <w:r>
        <w:rPr>
          <w:rFonts w:hint="eastAsia"/>
        </w:rPr>
        <w:t>防治。</w:t>
      </w:r>
    </w:p>
    <w:p>
      <w:pPr>
        <w:pStyle w:val="107"/>
        <w:spacing w:before="156" w:after="156"/>
      </w:pPr>
      <w:r>
        <w:rPr>
          <w:rFonts w:hint="eastAsia"/>
          <w:lang w:val="en-US" w:eastAsia="zh-CN"/>
        </w:rPr>
        <w:t>科学用</w:t>
      </w:r>
      <w:r>
        <w:rPr>
          <w:rFonts w:hint="eastAsia"/>
        </w:rPr>
        <w:t>药</w:t>
      </w:r>
    </w:p>
    <w:p>
      <w:pPr>
        <w:pStyle w:val="58"/>
        <w:ind w:firstLine="420"/>
        <w:rPr>
          <w:rFonts w:hint="default" w:eastAsia="宋体"/>
          <w:lang w:val="en-US" w:eastAsia="zh-CN"/>
        </w:rPr>
      </w:pPr>
      <w:r>
        <w:rPr>
          <w:rFonts w:hint="eastAsia"/>
        </w:rPr>
        <w:t>依据病虫监测情况，根据防治指标和防治适期可精量使用高效低毒、低残留化学农药，开展化学防治</w:t>
      </w:r>
      <w:r>
        <w:rPr>
          <w:rFonts w:hint="eastAsia"/>
          <w:lang w:eastAsia="zh-CN"/>
        </w:rPr>
        <w:t>。防治小麦</w:t>
      </w:r>
      <w:r>
        <w:rPr>
          <w:rFonts w:hint="eastAsia"/>
        </w:rPr>
        <w:t>主要病虫害推荐使用的化学农药品种及其使用方法和使用量见附录</w:t>
      </w:r>
      <w:r>
        <w:rPr>
          <w:rFonts w:hint="eastAsia"/>
          <w:lang w:val="en-US" w:eastAsia="zh-CN"/>
        </w:rPr>
        <w:t>A表A</w:t>
      </w:r>
      <w:r>
        <w:rPr>
          <w:rFonts w:hint="eastAsia"/>
        </w:rPr>
        <w:t>.</w:t>
      </w:r>
      <w:r>
        <w:rPr>
          <w:rFonts w:hint="eastAsia"/>
          <w:lang w:val="en-US" w:eastAsia="zh-CN"/>
        </w:rPr>
        <w:t>1，防治</w:t>
      </w:r>
      <w:r>
        <w:rPr>
          <w:rFonts w:hint="eastAsia"/>
          <w:lang w:eastAsia="zh-CN"/>
        </w:rPr>
        <w:t>大豆</w:t>
      </w:r>
      <w:r>
        <w:rPr>
          <w:rFonts w:hint="eastAsia"/>
        </w:rPr>
        <w:t>主要病虫害推荐使用的化学农药品种及其使用方法和使用量见附录</w:t>
      </w:r>
      <w:r>
        <w:rPr>
          <w:rFonts w:hint="eastAsia"/>
          <w:lang w:val="en-US" w:eastAsia="zh-CN"/>
        </w:rPr>
        <w:t>B表B</w:t>
      </w:r>
      <w:r>
        <w:rPr>
          <w:rFonts w:hint="eastAsia"/>
        </w:rPr>
        <w:t>.</w:t>
      </w:r>
      <w:r>
        <w:rPr>
          <w:rFonts w:hint="eastAsia"/>
          <w:lang w:val="en-US" w:eastAsia="zh-CN"/>
        </w:rPr>
        <w:t>1。使用农药应遵守GB/T 8321（所有部分）和NY/T 1276的规定。</w:t>
      </w:r>
    </w:p>
    <w:p>
      <w:pPr>
        <w:pStyle w:val="106"/>
        <w:spacing w:before="312" w:after="312"/>
      </w:pPr>
      <w:r>
        <w:rPr>
          <w:rFonts w:hint="eastAsia"/>
        </w:rPr>
        <w:t>化学控旺</w:t>
      </w:r>
    </w:p>
    <w:p>
      <w:pPr>
        <w:pStyle w:val="58"/>
        <w:ind w:firstLine="420"/>
        <w:rPr>
          <w:rFonts w:hint="eastAsia"/>
        </w:rPr>
      </w:pPr>
      <w:r>
        <w:rPr>
          <w:rFonts w:hint="eastAsia"/>
          <w:lang w:eastAsia="zh-CN"/>
        </w:rPr>
        <w:t>在</w:t>
      </w:r>
      <w:r>
        <w:rPr>
          <w:rFonts w:hint="eastAsia"/>
        </w:rPr>
        <w:t>大豆分枝期、盛花期各进行1次化学控旺。</w:t>
      </w:r>
      <w:r>
        <w:rPr>
          <w:rFonts w:hint="eastAsia"/>
          <w:lang w:eastAsia="zh-CN"/>
        </w:rPr>
        <w:t>选用</w:t>
      </w:r>
      <w:r>
        <w:rPr>
          <w:rFonts w:hint="eastAsia"/>
        </w:rPr>
        <w:t>5%烯效唑可湿性粉剂25 g/667 m</w:t>
      </w:r>
      <w:r>
        <w:rPr>
          <w:rFonts w:hint="eastAsia"/>
          <w:vertAlign w:val="superscript"/>
        </w:rPr>
        <w:t>2</w:t>
      </w:r>
      <w:r>
        <w:rPr>
          <w:rFonts w:hint="eastAsia"/>
        </w:rPr>
        <w:t>～50 g/667 m</w:t>
      </w:r>
      <w:r>
        <w:rPr>
          <w:rFonts w:hint="eastAsia"/>
          <w:vertAlign w:val="superscript"/>
        </w:rPr>
        <w:t>2</w:t>
      </w:r>
      <w:r>
        <w:rPr>
          <w:rFonts w:hint="eastAsia"/>
        </w:rPr>
        <w:t>，</w:t>
      </w:r>
      <w:r>
        <w:rPr>
          <w:rFonts w:hint="eastAsia"/>
          <w:lang w:eastAsia="zh-CN"/>
        </w:rPr>
        <w:t>或</w:t>
      </w:r>
      <w:r>
        <w:rPr>
          <w:rFonts w:hint="eastAsia"/>
        </w:rPr>
        <w:t>10%多效唑·甲哌鎓可湿性粉剂65g/667 m2</w:t>
      </w:r>
      <w:r>
        <w:rPr>
          <w:rFonts w:hint="eastAsia"/>
          <w:lang w:eastAsia="zh-CN"/>
        </w:rPr>
        <w:t>，</w:t>
      </w:r>
      <w:r>
        <w:rPr>
          <w:rFonts w:hint="eastAsia"/>
        </w:rPr>
        <w:t>兑水30 kg</w:t>
      </w:r>
      <w:r>
        <w:rPr>
          <w:rFonts w:hint="eastAsia"/>
          <w:lang w:eastAsia="zh-CN"/>
        </w:rPr>
        <w:t>喷施。</w:t>
      </w:r>
      <w:r>
        <w:rPr>
          <w:rFonts w:hint="eastAsia"/>
        </w:rPr>
        <w:t>可结合防病防虫、喷施植物生长调节剂（叶面肥）进行。</w:t>
      </w:r>
    </w:p>
    <w:p>
      <w:pPr>
        <w:pStyle w:val="106"/>
        <w:spacing w:before="312" w:after="312"/>
      </w:pPr>
      <w:r>
        <w:rPr>
          <w:rFonts w:hint="eastAsia"/>
        </w:rPr>
        <w:t>高效施药</w:t>
      </w:r>
    </w:p>
    <w:p>
      <w:pPr>
        <w:pStyle w:val="58"/>
        <w:ind w:firstLine="420"/>
      </w:pPr>
      <w:r>
        <w:rPr>
          <w:rFonts w:hint="eastAsia"/>
        </w:rPr>
        <w:t>使用植保无人机或自走式喷杆喷雾机等新型高效器械，提高农药利用率。施药器械的选择和使用应符合GB/T 17997 的规定。</w:t>
      </w:r>
      <w:bookmarkStart w:id="37" w:name="_GoBack"/>
      <w:bookmarkEnd w:id="37"/>
    </w:p>
    <w:p>
      <w:pPr>
        <w:pStyle w:val="106"/>
        <w:spacing w:before="312" w:after="312"/>
      </w:pPr>
      <w:r>
        <w:rPr>
          <w:rFonts w:hint="eastAsia"/>
        </w:rPr>
        <w:t>农药包装废弃物回收处理</w:t>
      </w:r>
    </w:p>
    <w:p>
      <w:pPr>
        <w:pStyle w:val="58"/>
        <w:ind w:firstLine="420"/>
      </w:pPr>
      <w:r>
        <w:rPr>
          <w:rFonts w:hint="eastAsia"/>
          <w:lang w:eastAsia="zh-CN"/>
        </w:rPr>
        <w:t>参加</w:t>
      </w:r>
      <w:r>
        <w:rPr>
          <w:rFonts w:hint="eastAsia"/>
        </w:rPr>
        <w:t>中华人民共和国农业农村部 生态环境部令2020年</w:t>
      </w:r>
      <w:r>
        <w:rPr>
          <w:rFonts w:hint="eastAsia"/>
          <w:lang w:val="en-US" w:eastAsia="zh-CN"/>
        </w:rPr>
        <w:t xml:space="preserve"> </w:t>
      </w:r>
      <w:r>
        <w:rPr>
          <w:rFonts w:hint="eastAsia"/>
        </w:rPr>
        <w:t>第6号的规定。</w:t>
      </w:r>
    </w:p>
    <w:p>
      <w:pPr>
        <w:pStyle w:val="106"/>
        <w:spacing w:before="312" w:after="312"/>
      </w:pPr>
      <w:r>
        <w:rPr>
          <w:rFonts w:hint="eastAsia"/>
        </w:rPr>
        <w:t>人员安全防护</w:t>
      </w:r>
    </w:p>
    <w:p>
      <w:pPr>
        <w:pStyle w:val="58"/>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start="1"/>
          <w:cols w:space="425" w:num="1"/>
          <w:formProt w:val="0"/>
          <w:docGrid w:type="lines" w:linePitch="312" w:charSpace="0"/>
        </w:sectPr>
      </w:pPr>
      <w:r>
        <w:rPr>
          <w:rFonts w:hint="eastAsia"/>
        </w:rPr>
        <w:t>应符合NY/T 1276的规定</w:t>
      </w:r>
      <w:bookmarkEnd w:id="26"/>
      <w:bookmarkEnd w:id="27"/>
      <w:bookmarkEnd w:id="28"/>
      <w:bookmarkEnd w:id="29"/>
      <w:bookmarkEnd w:id="30"/>
      <w:bookmarkEnd w:id="31"/>
      <w:bookmarkEnd w:id="32"/>
      <w:bookmarkEnd w:id="33"/>
      <w:bookmarkEnd w:id="34"/>
      <w:r>
        <w:rPr>
          <w:rFonts w:hint="eastAsia"/>
        </w:rPr>
        <w:t>。</w:t>
      </w:r>
    </w:p>
    <w:bookmarkEnd w:id="24"/>
    <w:p>
      <w:pPr>
        <w:pStyle w:val="200"/>
        <w:rPr>
          <w:vanish w:val="0"/>
        </w:rPr>
      </w:pPr>
      <w:bookmarkStart w:id="35" w:name="BookMark5"/>
    </w:p>
    <w:p>
      <w:pPr>
        <w:pStyle w:val="201"/>
        <w:rPr>
          <w:vanish w:val="0"/>
        </w:rPr>
      </w:pPr>
    </w:p>
    <w:p>
      <w:pPr>
        <w:pStyle w:val="78"/>
        <w:spacing w:after="156"/>
      </w:pPr>
      <w:r>
        <w:br w:type="textWrapping"/>
      </w:r>
      <w:r>
        <w:rPr>
          <w:rFonts w:hint="eastAsia"/>
        </w:rPr>
        <w:t>（资料性）</w:t>
      </w:r>
      <w:r>
        <w:br w:type="textWrapping"/>
      </w:r>
      <w:r>
        <w:rPr>
          <w:rFonts w:hint="eastAsia"/>
          <w:lang w:eastAsia="zh-CN"/>
        </w:rPr>
        <w:t>小麦病虫害农药使用方法</w:t>
      </w:r>
    </w:p>
    <w:p>
      <w:pPr>
        <w:pStyle w:val="58"/>
        <w:ind w:firstLine="315" w:firstLineChars="150"/>
      </w:pPr>
      <w:r>
        <w:rPr>
          <w:rFonts w:hint="eastAsia"/>
        </w:rPr>
        <w:t>小麦病虫害</w:t>
      </w:r>
      <w:r>
        <w:rPr>
          <w:rFonts w:hint="eastAsia"/>
          <w:lang w:eastAsia="zh-CN"/>
        </w:rPr>
        <w:t>农药</w:t>
      </w:r>
      <w:r>
        <w:rPr>
          <w:rFonts w:hint="eastAsia"/>
        </w:rPr>
        <w:t>使用方法见表A.1</w:t>
      </w:r>
    </w:p>
    <w:p>
      <w:pPr>
        <w:pStyle w:val="58"/>
        <w:ind w:firstLine="0" w:firstLineChars="0"/>
        <w:jc w:val="center"/>
        <w:rPr>
          <w:rFonts w:ascii="黑体" w:hAnsi="黑体" w:eastAsia="黑体" w:cs="黑体"/>
          <w:szCs w:val="21"/>
        </w:rPr>
      </w:pPr>
      <w:r>
        <w:rPr>
          <w:rFonts w:hint="eastAsia" w:ascii="黑体" w:hAnsi="黑体" w:eastAsia="黑体" w:cs="黑体"/>
          <w:szCs w:val="21"/>
        </w:rPr>
        <w:t>表A.1</w:t>
      </w:r>
      <w:r>
        <w:rPr>
          <w:rFonts w:hint="eastAsia" w:ascii="黑体" w:hAnsi="黑体" w:eastAsia="黑体" w:cs="黑体"/>
          <w:szCs w:val="21"/>
          <w:lang w:val="en-US" w:eastAsia="zh-CN"/>
        </w:rPr>
        <w:t xml:space="preserve"> </w:t>
      </w:r>
      <w:r>
        <w:rPr>
          <w:rFonts w:hint="eastAsia" w:ascii="黑体" w:hAnsi="黑体" w:eastAsia="黑体" w:cs="黑体"/>
          <w:szCs w:val="21"/>
        </w:rPr>
        <w:t>小麦病虫害</w:t>
      </w:r>
      <w:r>
        <w:rPr>
          <w:rFonts w:hint="eastAsia" w:ascii="黑体" w:hAnsi="黑体" w:eastAsia="黑体" w:cs="黑体"/>
          <w:szCs w:val="21"/>
          <w:lang w:eastAsia="zh-CN"/>
        </w:rPr>
        <w:t>农药</w:t>
      </w:r>
      <w:r>
        <w:rPr>
          <w:rFonts w:hint="eastAsia" w:ascii="黑体" w:hAnsi="黑体" w:eastAsia="黑体" w:cs="黑体"/>
          <w:szCs w:val="21"/>
        </w:rPr>
        <w:t>使用方法</w:t>
      </w:r>
    </w:p>
    <w:tbl>
      <w:tblPr>
        <w:tblStyle w:val="29"/>
        <w:tblW w:w="926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97"/>
        <w:gridCol w:w="829"/>
        <w:gridCol w:w="1192"/>
        <w:gridCol w:w="2814"/>
        <w:gridCol w:w="2741"/>
        <w:gridCol w:w="99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697" w:type="dxa"/>
            <w:shd w:val="clear" w:color="auto" w:fill="auto"/>
            <w:vAlign w:val="center"/>
          </w:tcPr>
          <w:p>
            <w:pPr>
              <w:pStyle w:val="58"/>
              <w:ind w:firstLine="0" w:firstLineChars="0"/>
              <w:jc w:val="center"/>
              <w:rPr>
                <w:rFonts w:hAnsi="宋体" w:cs="宋体"/>
                <w:sz w:val="18"/>
                <w:szCs w:val="18"/>
              </w:rPr>
            </w:pPr>
            <w:r>
              <w:rPr>
                <w:rFonts w:hint="eastAsia" w:hAnsi="宋体" w:cs="宋体"/>
                <w:sz w:val="18"/>
                <w:szCs w:val="18"/>
              </w:rPr>
              <w:t>类别</w:t>
            </w:r>
          </w:p>
        </w:tc>
        <w:tc>
          <w:tcPr>
            <w:tcW w:w="829" w:type="dxa"/>
            <w:shd w:val="clear" w:color="auto" w:fill="auto"/>
            <w:vAlign w:val="center"/>
          </w:tcPr>
          <w:p>
            <w:pPr>
              <w:pStyle w:val="58"/>
              <w:ind w:firstLine="0" w:firstLineChars="0"/>
              <w:jc w:val="center"/>
              <w:rPr>
                <w:rFonts w:hAnsi="宋体" w:cs="宋体"/>
                <w:sz w:val="18"/>
                <w:szCs w:val="18"/>
              </w:rPr>
            </w:pPr>
            <w:r>
              <w:rPr>
                <w:rFonts w:hint="eastAsia" w:hAnsi="宋体" w:cs="宋体"/>
                <w:sz w:val="18"/>
                <w:szCs w:val="18"/>
              </w:rPr>
              <w:t>防治对象</w:t>
            </w:r>
          </w:p>
        </w:tc>
        <w:tc>
          <w:tcPr>
            <w:tcW w:w="1192" w:type="dxa"/>
            <w:shd w:val="clear" w:color="auto" w:fill="auto"/>
            <w:vAlign w:val="center"/>
          </w:tcPr>
          <w:p>
            <w:pPr>
              <w:pStyle w:val="58"/>
              <w:ind w:firstLine="0" w:firstLineChars="0"/>
              <w:jc w:val="center"/>
              <w:rPr>
                <w:rFonts w:hAnsi="宋体" w:cs="宋体"/>
                <w:sz w:val="18"/>
                <w:szCs w:val="18"/>
              </w:rPr>
            </w:pPr>
            <w:r>
              <w:rPr>
                <w:rFonts w:hint="eastAsia" w:hAnsi="宋体" w:cs="宋体"/>
                <w:sz w:val="18"/>
                <w:szCs w:val="18"/>
              </w:rPr>
              <w:t>防治时期</w:t>
            </w:r>
          </w:p>
        </w:tc>
        <w:tc>
          <w:tcPr>
            <w:tcW w:w="2814" w:type="dxa"/>
            <w:shd w:val="clear" w:color="auto" w:fill="auto"/>
            <w:vAlign w:val="center"/>
          </w:tcPr>
          <w:p>
            <w:pPr>
              <w:pStyle w:val="58"/>
              <w:ind w:firstLine="0" w:firstLineChars="0"/>
              <w:jc w:val="center"/>
              <w:rPr>
                <w:rFonts w:hAnsi="宋体" w:cs="宋体"/>
                <w:sz w:val="18"/>
                <w:szCs w:val="18"/>
              </w:rPr>
            </w:pPr>
            <w:r>
              <w:rPr>
                <w:rFonts w:hint="eastAsia" w:hAnsi="宋体" w:cs="宋体"/>
                <w:sz w:val="18"/>
                <w:szCs w:val="18"/>
              </w:rPr>
              <w:t>推荐药剂</w:t>
            </w:r>
          </w:p>
        </w:tc>
        <w:tc>
          <w:tcPr>
            <w:tcW w:w="2741" w:type="dxa"/>
            <w:shd w:val="clear" w:color="auto" w:fill="auto"/>
            <w:vAlign w:val="center"/>
          </w:tcPr>
          <w:p>
            <w:pPr>
              <w:pStyle w:val="58"/>
              <w:ind w:firstLine="0" w:firstLineChars="0"/>
              <w:jc w:val="center"/>
              <w:rPr>
                <w:rFonts w:hAnsi="宋体" w:cs="宋体"/>
                <w:sz w:val="18"/>
                <w:szCs w:val="18"/>
              </w:rPr>
            </w:pPr>
            <w:r>
              <w:rPr>
                <w:rFonts w:hint="eastAsia" w:hAnsi="宋体" w:cs="宋体"/>
                <w:sz w:val="18"/>
                <w:szCs w:val="18"/>
              </w:rPr>
              <w:t>使用剂量</w:t>
            </w:r>
          </w:p>
        </w:tc>
        <w:tc>
          <w:tcPr>
            <w:tcW w:w="994" w:type="dxa"/>
            <w:shd w:val="clear" w:color="auto" w:fill="auto"/>
            <w:vAlign w:val="center"/>
          </w:tcPr>
          <w:p>
            <w:pPr>
              <w:pStyle w:val="58"/>
              <w:ind w:firstLine="0" w:firstLineChars="0"/>
              <w:jc w:val="center"/>
              <w:rPr>
                <w:rFonts w:hAnsi="宋体" w:cs="宋体"/>
                <w:sz w:val="18"/>
                <w:szCs w:val="18"/>
              </w:rPr>
            </w:pPr>
            <w:r>
              <w:rPr>
                <w:rFonts w:hint="eastAsia" w:hAnsi="宋体" w:cs="宋体"/>
                <w:sz w:val="18"/>
                <w:szCs w:val="18"/>
              </w:rPr>
              <w:t>施用方法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7" w:type="dxa"/>
            <w:vMerge w:val="restart"/>
            <w:shd w:val="clear" w:color="auto" w:fill="auto"/>
            <w:vAlign w:val="center"/>
          </w:tcPr>
          <w:p>
            <w:pPr>
              <w:pStyle w:val="58"/>
              <w:ind w:firstLine="0" w:firstLineChars="0"/>
              <w:jc w:val="center"/>
              <w:rPr>
                <w:rFonts w:hAnsi="宋体"/>
                <w:sz w:val="18"/>
                <w:szCs w:val="18"/>
              </w:rPr>
            </w:pPr>
            <w:r>
              <w:rPr>
                <w:rFonts w:hint="eastAsia" w:hAnsi="宋体"/>
                <w:sz w:val="18"/>
                <w:szCs w:val="18"/>
              </w:rPr>
              <w:t>病害</w:t>
            </w:r>
          </w:p>
        </w:tc>
        <w:tc>
          <w:tcPr>
            <w:tcW w:w="829" w:type="dxa"/>
            <w:vMerge w:val="restart"/>
            <w:shd w:val="clear" w:color="auto" w:fill="auto"/>
            <w:vAlign w:val="center"/>
          </w:tcPr>
          <w:p>
            <w:pPr>
              <w:pStyle w:val="58"/>
              <w:ind w:firstLine="0" w:firstLineChars="0"/>
              <w:jc w:val="center"/>
              <w:rPr>
                <w:rFonts w:hAnsi="宋体"/>
                <w:sz w:val="18"/>
                <w:szCs w:val="18"/>
              </w:rPr>
            </w:pPr>
            <w:r>
              <w:rPr>
                <w:rFonts w:hint="eastAsia" w:hAnsi="宋体"/>
                <w:sz w:val="18"/>
                <w:szCs w:val="18"/>
              </w:rPr>
              <w:t>白粉病</w:t>
            </w:r>
          </w:p>
        </w:tc>
        <w:tc>
          <w:tcPr>
            <w:tcW w:w="1192" w:type="dxa"/>
            <w:shd w:val="clear" w:color="auto" w:fill="auto"/>
            <w:vAlign w:val="center"/>
          </w:tcPr>
          <w:p>
            <w:pPr>
              <w:pStyle w:val="180"/>
              <w:rPr>
                <w:szCs w:val="18"/>
              </w:rPr>
            </w:pPr>
            <w:r>
              <w:rPr>
                <w:rFonts w:hint="eastAsia" w:hAnsi="宋体"/>
                <w:szCs w:val="18"/>
              </w:rPr>
              <w:t>播种前</w:t>
            </w:r>
          </w:p>
        </w:tc>
        <w:tc>
          <w:tcPr>
            <w:tcW w:w="2814" w:type="dxa"/>
            <w:shd w:val="clear" w:color="auto" w:fill="auto"/>
            <w:vAlign w:val="center"/>
          </w:tcPr>
          <w:p>
            <w:pPr>
              <w:pStyle w:val="180"/>
              <w:rPr>
                <w:szCs w:val="18"/>
              </w:rPr>
            </w:pPr>
            <w:r>
              <w:rPr>
                <w:rFonts w:hint="eastAsia"/>
                <w:szCs w:val="18"/>
              </w:rPr>
              <w:t>52%吡虫·咯·苯甲悬浮种衣剂</w:t>
            </w:r>
          </w:p>
        </w:tc>
        <w:tc>
          <w:tcPr>
            <w:tcW w:w="2741" w:type="dxa"/>
            <w:shd w:val="clear" w:color="auto" w:fill="auto"/>
            <w:vAlign w:val="center"/>
          </w:tcPr>
          <w:p>
            <w:pPr>
              <w:pStyle w:val="180"/>
              <w:rPr>
                <w:szCs w:val="18"/>
              </w:rPr>
            </w:pPr>
            <w:r>
              <w:rPr>
                <w:rFonts w:hint="eastAsia"/>
                <w:szCs w:val="18"/>
              </w:rPr>
              <w:t>700</w:t>
            </w:r>
            <w:r>
              <w:rPr>
                <w:szCs w:val="18"/>
              </w:rPr>
              <w:t xml:space="preserve"> </w:t>
            </w:r>
            <w:r>
              <w:rPr>
                <w:rFonts w:hint="eastAsia"/>
                <w:szCs w:val="18"/>
              </w:rPr>
              <w:t>mL/100</w:t>
            </w:r>
            <w:r>
              <w:rPr>
                <w:szCs w:val="18"/>
              </w:rPr>
              <w:t xml:space="preserve"> </w:t>
            </w:r>
            <w:r>
              <w:rPr>
                <w:rFonts w:hint="eastAsia"/>
                <w:szCs w:val="18"/>
              </w:rPr>
              <w:t>kg～800</w:t>
            </w:r>
            <w:r>
              <w:rPr>
                <w:szCs w:val="18"/>
              </w:rPr>
              <w:t xml:space="preserve"> </w:t>
            </w:r>
            <w:r>
              <w:rPr>
                <w:rFonts w:hint="eastAsia"/>
                <w:szCs w:val="18"/>
              </w:rPr>
              <w:t>mL/100</w:t>
            </w:r>
            <w:r>
              <w:rPr>
                <w:szCs w:val="18"/>
              </w:rPr>
              <w:t xml:space="preserve"> </w:t>
            </w:r>
            <w:r>
              <w:rPr>
                <w:rFonts w:hint="eastAsia"/>
                <w:szCs w:val="18"/>
              </w:rPr>
              <w:t>kg</w:t>
            </w:r>
          </w:p>
        </w:tc>
        <w:tc>
          <w:tcPr>
            <w:tcW w:w="994" w:type="dxa"/>
            <w:shd w:val="clear" w:color="auto" w:fill="auto"/>
            <w:vAlign w:val="center"/>
          </w:tcPr>
          <w:p>
            <w:pPr>
              <w:pStyle w:val="180"/>
              <w:rPr>
                <w:szCs w:val="18"/>
              </w:rPr>
            </w:pPr>
            <w:r>
              <w:rPr>
                <w:rFonts w:hint="eastAsia" w:hAnsi="宋体"/>
                <w:szCs w:val="18"/>
              </w:rPr>
              <w:t>拌种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7" w:type="dxa"/>
            <w:vMerge w:val="continue"/>
            <w:shd w:val="clear" w:color="auto" w:fill="auto"/>
            <w:vAlign w:val="center"/>
          </w:tcPr>
          <w:p>
            <w:pPr>
              <w:pStyle w:val="180"/>
              <w:rPr>
                <w:szCs w:val="18"/>
              </w:rPr>
            </w:pPr>
          </w:p>
        </w:tc>
        <w:tc>
          <w:tcPr>
            <w:tcW w:w="829" w:type="dxa"/>
            <w:vMerge w:val="continue"/>
            <w:shd w:val="clear" w:color="auto" w:fill="auto"/>
            <w:vAlign w:val="center"/>
          </w:tcPr>
          <w:p>
            <w:pPr>
              <w:pStyle w:val="180"/>
              <w:rPr>
                <w:szCs w:val="18"/>
              </w:rPr>
            </w:pPr>
          </w:p>
        </w:tc>
        <w:tc>
          <w:tcPr>
            <w:tcW w:w="1192" w:type="dxa"/>
            <w:shd w:val="clear" w:color="auto" w:fill="auto"/>
            <w:vAlign w:val="center"/>
          </w:tcPr>
          <w:p>
            <w:pPr>
              <w:pStyle w:val="58"/>
              <w:ind w:firstLine="0" w:firstLineChars="0"/>
              <w:jc w:val="center"/>
              <w:rPr>
                <w:rFonts w:hAnsi="宋体"/>
                <w:sz w:val="18"/>
                <w:szCs w:val="18"/>
              </w:rPr>
            </w:pPr>
            <w:r>
              <w:rPr>
                <w:rFonts w:hint="eastAsia" w:hAnsi="宋体"/>
                <w:sz w:val="18"/>
                <w:szCs w:val="18"/>
              </w:rPr>
              <w:t>孕穗期</w:t>
            </w:r>
          </w:p>
        </w:tc>
        <w:tc>
          <w:tcPr>
            <w:tcW w:w="2814" w:type="dxa"/>
            <w:shd w:val="clear" w:color="auto" w:fill="auto"/>
            <w:vAlign w:val="center"/>
          </w:tcPr>
          <w:p>
            <w:pPr>
              <w:pStyle w:val="58"/>
              <w:ind w:firstLine="0" w:firstLineChars="0"/>
              <w:jc w:val="center"/>
              <w:rPr>
                <w:rFonts w:hAnsi="宋体"/>
                <w:sz w:val="18"/>
                <w:szCs w:val="18"/>
              </w:rPr>
            </w:pPr>
            <w:r>
              <w:rPr>
                <w:rFonts w:hint="eastAsia" w:hAnsi="宋体"/>
                <w:sz w:val="18"/>
                <w:szCs w:val="18"/>
              </w:rPr>
              <w:t>430 g/L戊唑醇悬浮剂</w:t>
            </w:r>
          </w:p>
        </w:tc>
        <w:tc>
          <w:tcPr>
            <w:tcW w:w="2741" w:type="dxa"/>
            <w:shd w:val="clear" w:color="auto" w:fill="auto"/>
            <w:vAlign w:val="center"/>
          </w:tcPr>
          <w:p>
            <w:pPr>
              <w:pStyle w:val="58"/>
              <w:ind w:firstLine="0" w:firstLineChars="0"/>
              <w:jc w:val="center"/>
              <w:rPr>
                <w:rFonts w:hAnsi="宋体"/>
                <w:sz w:val="18"/>
                <w:szCs w:val="18"/>
              </w:rPr>
            </w:pPr>
            <w:r>
              <w:rPr>
                <w:rFonts w:hint="eastAsia" w:hAnsi="宋体"/>
                <w:sz w:val="18"/>
                <w:szCs w:val="18"/>
              </w:rPr>
              <w:t>12 mL/</w:t>
            </w:r>
            <w:r>
              <w:rPr>
                <w:sz w:val="18"/>
                <w:szCs w:val="18"/>
              </w:rPr>
              <w:t>667 m</w:t>
            </w:r>
            <w:r>
              <w:rPr>
                <w:sz w:val="18"/>
                <w:szCs w:val="18"/>
                <w:vertAlign w:val="superscript"/>
              </w:rPr>
              <w:t>2</w:t>
            </w:r>
            <w:r>
              <w:rPr>
                <w:rFonts w:hint="eastAsia" w:hAnsi="宋体"/>
                <w:sz w:val="18"/>
                <w:szCs w:val="18"/>
              </w:rPr>
              <w:t>～15 mL/</w:t>
            </w:r>
            <w:r>
              <w:rPr>
                <w:sz w:val="18"/>
                <w:szCs w:val="18"/>
              </w:rPr>
              <w:t>667 m</w:t>
            </w:r>
            <w:r>
              <w:rPr>
                <w:sz w:val="18"/>
                <w:szCs w:val="18"/>
                <w:vertAlign w:val="superscript"/>
              </w:rPr>
              <w:t>2</w:t>
            </w:r>
          </w:p>
        </w:tc>
        <w:tc>
          <w:tcPr>
            <w:tcW w:w="994" w:type="dxa"/>
            <w:shd w:val="clear" w:color="auto" w:fill="auto"/>
            <w:vAlign w:val="center"/>
          </w:tcPr>
          <w:p>
            <w:pPr>
              <w:pStyle w:val="180"/>
              <w:rPr>
                <w:rFonts w:hAnsi="宋体"/>
                <w:szCs w:val="18"/>
              </w:rPr>
            </w:pPr>
            <w:r>
              <w:rPr>
                <w:rFonts w:hint="eastAsia" w:hAnsi="宋体"/>
                <w:szCs w:val="18"/>
              </w:rPr>
              <w:t>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7" w:type="dxa"/>
            <w:vMerge w:val="continue"/>
            <w:shd w:val="clear" w:color="auto" w:fill="auto"/>
            <w:vAlign w:val="center"/>
          </w:tcPr>
          <w:p>
            <w:pPr>
              <w:pStyle w:val="180"/>
              <w:rPr>
                <w:szCs w:val="18"/>
              </w:rPr>
            </w:pPr>
          </w:p>
        </w:tc>
        <w:tc>
          <w:tcPr>
            <w:tcW w:w="829" w:type="dxa"/>
            <w:vMerge w:val="continue"/>
            <w:shd w:val="clear" w:color="auto" w:fill="auto"/>
            <w:vAlign w:val="center"/>
          </w:tcPr>
          <w:p>
            <w:pPr>
              <w:pStyle w:val="180"/>
              <w:rPr>
                <w:szCs w:val="18"/>
              </w:rPr>
            </w:pPr>
          </w:p>
        </w:tc>
        <w:tc>
          <w:tcPr>
            <w:tcW w:w="1192" w:type="dxa"/>
            <w:shd w:val="clear" w:color="auto" w:fill="auto"/>
            <w:vAlign w:val="center"/>
          </w:tcPr>
          <w:p>
            <w:pPr>
              <w:pStyle w:val="58"/>
              <w:ind w:firstLine="0" w:firstLineChars="0"/>
              <w:jc w:val="center"/>
              <w:rPr>
                <w:rFonts w:hAnsi="宋体"/>
                <w:sz w:val="18"/>
                <w:szCs w:val="18"/>
              </w:rPr>
            </w:pPr>
            <w:r>
              <w:rPr>
                <w:rFonts w:hint="eastAsia" w:hAnsi="宋体"/>
                <w:sz w:val="18"/>
                <w:szCs w:val="18"/>
              </w:rPr>
              <w:t>孕穗期</w:t>
            </w:r>
          </w:p>
        </w:tc>
        <w:tc>
          <w:tcPr>
            <w:tcW w:w="2814" w:type="dxa"/>
            <w:shd w:val="clear" w:color="auto" w:fill="auto"/>
            <w:vAlign w:val="center"/>
          </w:tcPr>
          <w:p>
            <w:pPr>
              <w:pStyle w:val="58"/>
              <w:ind w:firstLine="0" w:firstLineChars="0"/>
              <w:jc w:val="center"/>
              <w:rPr>
                <w:rFonts w:hAnsi="宋体"/>
                <w:sz w:val="18"/>
                <w:szCs w:val="18"/>
              </w:rPr>
            </w:pPr>
            <w:r>
              <w:rPr>
                <w:rFonts w:hint="eastAsia" w:hAnsi="宋体"/>
                <w:sz w:val="18"/>
                <w:szCs w:val="18"/>
              </w:rPr>
              <w:t>40%环丙唑醇悬浮剂</w:t>
            </w:r>
          </w:p>
        </w:tc>
        <w:tc>
          <w:tcPr>
            <w:tcW w:w="2741" w:type="dxa"/>
            <w:shd w:val="clear" w:color="auto" w:fill="auto"/>
            <w:vAlign w:val="center"/>
          </w:tcPr>
          <w:p>
            <w:pPr>
              <w:pStyle w:val="58"/>
              <w:ind w:firstLine="0" w:firstLineChars="0"/>
              <w:jc w:val="center"/>
              <w:rPr>
                <w:rFonts w:hAnsi="宋体"/>
                <w:sz w:val="18"/>
                <w:szCs w:val="18"/>
              </w:rPr>
            </w:pPr>
            <w:r>
              <w:rPr>
                <w:rFonts w:hint="eastAsia" w:hAnsi="宋体"/>
                <w:sz w:val="18"/>
                <w:szCs w:val="18"/>
              </w:rPr>
              <w:t>15 mL/</w:t>
            </w:r>
            <w:r>
              <w:rPr>
                <w:sz w:val="18"/>
                <w:szCs w:val="18"/>
              </w:rPr>
              <w:t>667 m</w:t>
            </w:r>
            <w:r>
              <w:rPr>
                <w:sz w:val="18"/>
                <w:szCs w:val="18"/>
                <w:vertAlign w:val="superscript"/>
              </w:rPr>
              <w:t>2</w:t>
            </w:r>
            <w:r>
              <w:rPr>
                <w:rFonts w:hint="eastAsia" w:hAnsi="宋体"/>
                <w:sz w:val="18"/>
                <w:szCs w:val="18"/>
              </w:rPr>
              <w:t>～20 mL/</w:t>
            </w:r>
            <w:r>
              <w:rPr>
                <w:sz w:val="18"/>
                <w:szCs w:val="18"/>
              </w:rPr>
              <w:t>667 m</w:t>
            </w:r>
            <w:r>
              <w:rPr>
                <w:sz w:val="18"/>
                <w:szCs w:val="18"/>
                <w:vertAlign w:val="superscript"/>
              </w:rPr>
              <w:t>2</w:t>
            </w:r>
          </w:p>
        </w:tc>
        <w:tc>
          <w:tcPr>
            <w:tcW w:w="994" w:type="dxa"/>
            <w:shd w:val="clear" w:color="auto" w:fill="auto"/>
            <w:vAlign w:val="center"/>
          </w:tcPr>
          <w:p>
            <w:pPr>
              <w:pStyle w:val="180"/>
              <w:rPr>
                <w:szCs w:val="18"/>
              </w:rPr>
            </w:pPr>
            <w:r>
              <w:rPr>
                <w:rFonts w:hint="eastAsia" w:hAnsi="宋体"/>
                <w:szCs w:val="18"/>
              </w:rPr>
              <w:t>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7" w:type="dxa"/>
            <w:vMerge w:val="continue"/>
            <w:shd w:val="clear" w:color="auto" w:fill="auto"/>
            <w:vAlign w:val="center"/>
          </w:tcPr>
          <w:p>
            <w:pPr>
              <w:pStyle w:val="180"/>
              <w:rPr>
                <w:szCs w:val="18"/>
              </w:rPr>
            </w:pPr>
          </w:p>
        </w:tc>
        <w:tc>
          <w:tcPr>
            <w:tcW w:w="829" w:type="dxa"/>
            <w:vMerge w:val="continue"/>
            <w:shd w:val="clear" w:color="auto" w:fill="auto"/>
            <w:vAlign w:val="center"/>
          </w:tcPr>
          <w:p>
            <w:pPr>
              <w:pStyle w:val="180"/>
              <w:rPr>
                <w:szCs w:val="18"/>
              </w:rPr>
            </w:pPr>
          </w:p>
        </w:tc>
        <w:tc>
          <w:tcPr>
            <w:tcW w:w="1192" w:type="dxa"/>
            <w:shd w:val="clear" w:color="auto" w:fill="auto"/>
            <w:vAlign w:val="center"/>
          </w:tcPr>
          <w:p>
            <w:pPr>
              <w:pStyle w:val="180"/>
              <w:rPr>
                <w:szCs w:val="18"/>
              </w:rPr>
            </w:pPr>
            <w:r>
              <w:rPr>
                <w:rFonts w:hint="eastAsia" w:hAnsi="宋体"/>
                <w:szCs w:val="18"/>
              </w:rPr>
              <w:t>孕穗期</w:t>
            </w:r>
          </w:p>
        </w:tc>
        <w:tc>
          <w:tcPr>
            <w:tcW w:w="2814" w:type="dxa"/>
            <w:shd w:val="clear" w:color="auto" w:fill="auto"/>
            <w:vAlign w:val="center"/>
          </w:tcPr>
          <w:p>
            <w:pPr>
              <w:pStyle w:val="180"/>
              <w:rPr>
                <w:szCs w:val="18"/>
              </w:rPr>
            </w:pPr>
            <w:r>
              <w:rPr>
                <w:rFonts w:hAnsi="宋体"/>
                <w:szCs w:val="18"/>
              </w:rPr>
              <w:t>15%三唑酮可湿性粉剂</w:t>
            </w:r>
          </w:p>
        </w:tc>
        <w:tc>
          <w:tcPr>
            <w:tcW w:w="2741" w:type="dxa"/>
            <w:shd w:val="clear" w:color="auto" w:fill="auto"/>
            <w:vAlign w:val="center"/>
          </w:tcPr>
          <w:p>
            <w:pPr>
              <w:pStyle w:val="180"/>
              <w:rPr>
                <w:szCs w:val="18"/>
              </w:rPr>
            </w:pPr>
            <w:r>
              <w:rPr>
                <w:rFonts w:hAnsi="宋体"/>
                <w:szCs w:val="18"/>
              </w:rPr>
              <w:t>60 g</w:t>
            </w:r>
            <w:r>
              <w:rPr>
                <w:rFonts w:hint="eastAsia"/>
                <w:szCs w:val="18"/>
              </w:rPr>
              <w:t>/</w:t>
            </w:r>
            <w:r>
              <w:rPr>
                <w:szCs w:val="18"/>
              </w:rPr>
              <w:t>667 m</w:t>
            </w:r>
            <w:r>
              <w:rPr>
                <w:szCs w:val="18"/>
                <w:vertAlign w:val="superscript"/>
              </w:rPr>
              <w:t>2</w:t>
            </w:r>
            <w:r>
              <w:rPr>
                <w:rFonts w:hint="eastAsia"/>
                <w:szCs w:val="18"/>
              </w:rPr>
              <w:t>～</w:t>
            </w:r>
            <w:r>
              <w:rPr>
                <w:rFonts w:hAnsi="宋体"/>
                <w:szCs w:val="18"/>
              </w:rPr>
              <w:t>80 g</w:t>
            </w:r>
            <w:r>
              <w:rPr>
                <w:rFonts w:hint="eastAsia"/>
                <w:szCs w:val="18"/>
              </w:rPr>
              <w:t>/</w:t>
            </w:r>
            <w:r>
              <w:rPr>
                <w:szCs w:val="18"/>
              </w:rPr>
              <w:t>667 m</w:t>
            </w:r>
            <w:r>
              <w:rPr>
                <w:szCs w:val="18"/>
                <w:vertAlign w:val="superscript"/>
              </w:rPr>
              <w:t>2</w:t>
            </w:r>
          </w:p>
        </w:tc>
        <w:tc>
          <w:tcPr>
            <w:tcW w:w="994" w:type="dxa"/>
            <w:shd w:val="clear" w:color="auto" w:fill="auto"/>
            <w:vAlign w:val="center"/>
          </w:tcPr>
          <w:p>
            <w:pPr>
              <w:pStyle w:val="180"/>
              <w:rPr>
                <w:szCs w:val="18"/>
              </w:rPr>
            </w:pPr>
            <w:r>
              <w:rPr>
                <w:rFonts w:hint="eastAsia" w:hAnsi="宋体"/>
                <w:szCs w:val="18"/>
              </w:rPr>
              <w:t>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7" w:type="dxa"/>
            <w:vMerge w:val="continue"/>
            <w:shd w:val="clear" w:color="auto" w:fill="auto"/>
            <w:vAlign w:val="center"/>
          </w:tcPr>
          <w:p>
            <w:pPr>
              <w:pStyle w:val="180"/>
              <w:rPr>
                <w:szCs w:val="18"/>
              </w:rPr>
            </w:pPr>
          </w:p>
        </w:tc>
        <w:tc>
          <w:tcPr>
            <w:tcW w:w="829" w:type="dxa"/>
            <w:vMerge w:val="continue"/>
            <w:shd w:val="clear" w:color="auto" w:fill="auto"/>
            <w:vAlign w:val="center"/>
          </w:tcPr>
          <w:p>
            <w:pPr>
              <w:pStyle w:val="180"/>
              <w:rPr>
                <w:szCs w:val="18"/>
              </w:rPr>
            </w:pPr>
          </w:p>
        </w:tc>
        <w:tc>
          <w:tcPr>
            <w:tcW w:w="1192" w:type="dxa"/>
            <w:shd w:val="clear" w:color="auto" w:fill="auto"/>
            <w:vAlign w:val="center"/>
          </w:tcPr>
          <w:p>
            <w:pPr>
              <w:pStyle w:val="180"/>
              <w:rPr>
                <w:szCs w:val="18"/>
              </w:rPr>
            </w:pPr>
            <w:r>
              <w:rPr>
                <w:rFonts w:hint="eastAsia" w:hAnsi="宋体"/>
                <w:szCs w:val="18"/>
              </w:rPr>
              <w:t>孕穗期</w:t>
            </w:r>
          </w:p>
        </w:tc>
        <w:tc>
          <w:tcPr>
            <w:tcW w:w="2814" w:type="dxa"/>
            <w:shd w:val="clear" w:color="auto" w:fill="auto"/>
            <w:vAlign w:val="center"/>
          </w:tcPr>
          <w:p>
            <w:pPr>
              <w:pStyle w:val="180"/>
              <w:rPr>
                <w:szCs w:val="18"/>
              </w:rPr>
            </w:pPr>
            <w:r>
              <w:rPr>
                <w:rFonts w:hAnsi="宋体"/>
                <w:szCs w:val="18"/>
              </w:rPr>
              <w:t>12.5%烯唑醇可湿性粉剂</w:t>
            </w:r>
          </w:p>
        </w:tc>
        <w:tc>
          <w:tcPr>
            <w:tcW w:w="2741" w:type="dxa"/>
            <w:shd w:val="clear" w:color="auto" w:fill="auto"/>
            <w:vAlign w:val="center"/>
          </w:tcPr>
          <w:p>
            <w:pPr>
              <w:pStyle w:val="180"/>
              <w:rPr>
                <w:szCs w:val="18"/>
              </w:rPr>
            </w:pPr>
            <w:r>
              <w:rPr>
                <w:rFonts w:hAnsi="宋体"/>
                <w:szCs w:val="18"/>
              </w:rPr>
              <w:t>32 g</w:t>
            </w:r>
            <w:r>
              <w:rPr>
                <w:rFonts w:hint="eastAsia"/>
                <w:szCs w:val="18"/>
              </w:rPr>
              <w:t>/</w:t>
            </w:r>
            <w:r>
              <w:rPr>
                <w:szCs w:val="18"/>
              </w:rPr>
              <w:t>667 m</w:t>
            </w:r>
            <w:r>
              <w:rPr>
                <w:szCs w:val="18"/>
                <w:vertAlign w:val="superscript"/>
              </w:rPr>
              <w:t>2</w:t>
            </w:r>
            <w:r>
              <w:rPr>
                <w:rFonts w:hint="eastAsia"/>
                <w:szCs w:val="18"/>
              </w:rPr>
              <w:t>～</w:t>
            </w:r>
            <w:r>
              <w:rPr>
                <w:rFonts w:hAnsi="宋体"/>
                <w:szCs w:val="18"/>
              </w:rPr>
              <w:t>64 g</w:t>
            </w:r>
            <w:r>
              <w:rPr>
                <w:rFonts w:hint="eastAsia"/>
                <w:szCs w:val="18"/>
              </w:rPr>
              <w:t>/</w:t>
            </w:r>
            <w:r>
              <w:rPr>
                <w:szCs w:val="18"/>
              </w:rPr>
              <w:t>667 m</w:t>
            </w:r>
            <w:r>
              <w:rPr>
                <w:szCs w:val="18"/>
                <w:vertAlign w:val="superscript"/>
              </w:rPr>
              <w:t>2</w:t>
            </w:r>
          </w:p>
        </w:tc>
        <w:tc>
          <w:tcPr>
            <w:tcW w:w="994" w:type="dxa"/>
            <w:shd w:val="clear" w:color="auto" w:fill="auto"/>
            <w:vAlign w:val="center"/>
          </w:tcPr>
          <w:p>
            <w:pPr>
              <w:pStyle w:val="180"/>
              <w:rPr>
                <w:szCs w:val="18"/>
              </w:rPr>
            </w:pPr>
            <w:r>
              <w:rPr>
                <w:rFonts w:hint="eastAsia" w:hAnsi="宋体"/>
                <w:szCs w:val="18"/>
              </w:rPr>
              <w:t>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7" w:type="dxa"/>
            <w:vMerge w:val="continue"/>
            <w:shd w:val="clear" w:color="auto" w:fill="auto"/>
            <w:vAlign w:val="center"/>
          </w:tcPr>
          <w:p>
            <w:pPr>
              <w:pStyle w:val="180"/>
              <w:rPr>
                <w:szCs w:val="18"/>
              </w:rPr>
            </w:pPr>
          </w:p>
        </w:tc>
        <w:tc>
          <w:tcPr>
            <w:tcW w:w="829" w:type="dxa"/>
            <w:vMerge w:val="restart"/>
            <w:shd w:val="clear" w:color="auto" w:fill="auto"/>
            <w:vAlign w:val="center"/>
          </w:tcPr>
          <w:p>
            <w:pPr>
              <w:pStyle w:val="180"/>
              <w:rPr>
                <w:szCs w:val="18"/>
              </w:rPr>
            </w:pPr>
            <w:r>
              <w:rPr>
                <w:rFonts w:hint="eastAsia" w:hAnsi="宋体"/>
                <w:szCs w:val="18"/>
              </w:rPr>
              <w:t>锈病</w:t>
            </w:r>
          </w:p>
        </w:tc>
        <w:tc>
          <w:tcPr>
            <w:tcW w:w="1192" w:type="dxa"/>
            <w:vMerge w:val="restart"/>
            <w:shd w:val="clear" w:color="auto" w:fill="auto"/>
            <w:vAlign w:val="center"/>
          </w:tcPr>
          <w:p>
            <w:pPr>
              <w:pStyle w:val="180"/>
              <w:rPr>
                <w:rFonts w:hAnsi="宋体"/>
                <w:szCs w:val="18"/>
              </w:rPr>
            </w:pPr>
            <w:r>
              <w:rPr>
                <w:rFonts w:hint="eastAsia" w:hAnsi="宋体"/>
                <w:szCs w:val="18"/>
              </w:rPr>
              <w:t>病叶率</w:t>
            </w:r>
          </w:p>
          <w:p>
            <w:pPr>
              <w:pStyle w:val="180"/>
              <w:rPr>
                <w:szCs w:val="18"/>
              </w:rPr>
            </w:pPr>
            <w:r>
              <w:rPr>
                <w:rFonts w:hint="eastAsia" w:hAnsi="宋体"/>
                <w:szCs w:val="18"/>
              </w:rPr>
              <w:t>0.5%～1%</w:t>
            </w:r>
          </w:p>
        </w:tc>
        <w:tc>
          <w:tcPr>
            <w:tcW w:w="2814" w:type="dxa"/>
            <w:shd w:val="clear" w:color="auto" w:fill="auto"/>
            <w:vAlign w:val="center"/>
          </w:tcPr>
          <w:p>
            <w:pPr>
              <w:pStyle w:val="180"/>
              <w:rPr>
                <w:szCs w:val="18"/>
              </w:rPr>
            </w:pPr>
            <w:r>
              <w:rPr>
                <w:rFonts w:hAnsi="宋体"/>
                <w:szCs w:val="18"/>
              </w:rPr>
              <w:t>4%嘧啶核苷类抗菌素水剂</w:t>
            </w:r>
          </w:p>
        </w:tc>
        <w:tc>
          <w:tcPr>
            <w:tcW w:w="2741" w:type="dxa"/>
            <w:shd w:val="clear" w:color="auto" w:fill="auto"/>
            <w:vAlign w:val="center"/>
          </w:tcPr>
          <w:p>
            <w:pPr>
              <w:pStyle w:val="180"/>
              <w:rPr>
                <w:szCs w:val="18"/>
              </w:rPr>
            </w:pPr>
            <w:r>
              <w:rPr>
                <w:rFonts w:hAnsi="宋体"/>
                <w:szCs w:val="18"/>
              </w:rPr>
              <w:t>400倍液</w:t>
            </w:r>
          </w:p>
        </w:tc>
        <w:tc>
          <w:tcPr>
            <w:tcW w:w="994" w:type="dxa"/>
            <w:shd w:val="clear" w:color="auto" w:fill="auto"/>
            <w:vAlign w:val="center"/>
          </w:tcPr>
          <w:p>
            <w:pPr>
              <w:pStyle w:val="180"/>
              <w:rPr>
                <w:szCs w:val="18"/>
              </w:rPr>
            </w:pPr>
            <w:r>
              <w:rPr>
                <w:rFonts w:hint="eastAsia" w:hAnsi="宋体"/>
                <w:szCs w:val="18"/>
              </w:rPr>
              <w:t>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7" w:type="dxa"/>
            <w:vMerge w:val="continue"/>
            <w:shd w:val="clear" w:color="auto" w:fill="auto"/>
            <w:vAlign w:val="center"/>
          </w:tcPr>
          <w:p>
            <w:pPr>
              <w:pStyle w:val="180"/>
              <w:rPr>
                <w:szCs w:val="18"/>
              </w:rPr>
            </w:pPr>
          </w:p>
        </w:tc>
        <w:tc>
          <w:tcPr>
            <w:tcW w:w="829" w:type="dxa"/>
            <w:vMerge w:val="continue"/>
            <w:shd w:val="clear" w:color="auto" w:fill="auto"/>
            <w:vAlign w:val="center"/>
          </w:tcPr>
          <w:p>
            <w:pPr>
              <w:pStyle w:val="180"/>
              <w:rPr>
                <w:szCs w:val="18"/>
              </w:rPr>
            </w:pPr>
          </w:p>
        </w:tc>
        <w:tc>
          <w:tcPr>
            <w:tcW w:w="1192" w:type="dxa"/>
            <w:vMerge w:val="continue"/>
            <w:shd w:val="clear" w:color="auto" w:fill="auto"/>
            <w:vAlign w:val="center"/>
          </w:tcPr>
          <w:p>
            <w:pPr>
              <w:pStyle w:val="180"/>
              <w:rPr>
                <w:szCs w:val="18"/>
              </w:rPr>
            </w:pPr>
          </w:p>
        </w:tc>
        <w:tc>
          <w:tcPr>
            <w:tcW w:w="2814" w:type="dxa"/>
            <w:shd w:val="clear" w:color="auto" w:fill="auto"/>
            <w:vAlign w:val="center"/>
          </w:tcPr>
          <w:p>
            <w:pPr>
              <w:pStyle w:val="180"/>
              <w:rPr>
                <w:szCs w:val="18"/>
              </w:rPr>
            </w:pPr>
            <w:r>
              <w:rPr>
                <w:rFonts w:hAnsi="宋体"/>
                <w:szCs w:val="18"/>
              </w:rPr>
              <w:t>15%三唑酮可湿性粉剂</w:t>
            </w:r>
          </w:p>
        </w:tc>
        <w:tc>
          <w:tcPr>
            <w:tcW w:w="2741" w:type="dxa"/>
            <w:shd w:val="clear" w:color="auto" w:fill="auto"/>
            <w:vAlign w:val="center"/>
          </w:tcPr>
          <w:p>
            <w:pPr>
              <w:pStyle w:val="180"/>
              <w:rPr>
                <w:szCs w:val="18"/>
              </w:rPr>
            </w:pPr>
            <w:r>
              <w:rPr>
                <w:rFonts w:hAnsi="宋体"/>
                <w:szCs w:val="18"/>
              </w:rPr>
              <w:t>60 g</w:t>
            </w:r>
            <w:r>
              <w:rPr>
                <w:rFonts w:hint="eastAsia"/>
                <w:szCs w:val="18"/>
              </w:rPr>
              <w:t>/</w:t>
            </w:r>
            <w:r>
              <w:rPr>
                <w:szCs w:val="18"/>
              </w:rPr>
              <w:t>667 m</w:t>
            </w:r>
            <w:r>
              <w:rPr>
                <w:szCs w:val="18"/>
                <w:vertAlign w:val="superscript"/>
              </w:rPr>
              <w:t>2</w:t>
            </w:r>
            <w:r>
              <w:rPr>
                <w:rFonts w:hint="eastAsia"/>
                <w:szCs w:val="18"/>
              </w:rPr>
              <w:t>～</w:t>
            </w:r>
            <w:r>
              <w:rPr>
                <w:rFonts w:hAnsi="宋体"/>
                <w:szCs w:val="18"/>
              </w:rPr>
              <w:t>80 g</w:t>
            </w:r>
            <w:r>
              <w:rPr>
                <w:rFonts w:hint="eastAsia"/>
                <w:szCs w:val="18"/>
              </w:rPr>
              <w:t>/</w:t>
            </w:r>
            <w:r>
              <w:rPr>
                <w:szCs w:val="18"/>
              </w:rPr>
              <w:t>667 m</w:t>
            </w:r>
            <w:r>
              <w:rPr>
                <w:szCs w:val="18"/>
                <w:vertAlign w:val="superscript"/>
              </w:rPr>
              <w:t>2</w:t>
            </w:r>
          </w:p>
        </w:tc>
        <w:tc>
          <w:tcPr>
            <w:tcW w:w="994" w:type="dxa"/>
            <w:shd w:val="clear" w:color="auto" w:fill="auto"/>
            <w:vAlign w:val="center"/>
          </w:tcPr>
          <w:p>
            <w:pPr>
              <w:pStyle w:val="180"/>
              <w:rPr>
                <w:szCs w:val="18"/>
              </w:rPr>
            </w:pPr>
            <w:r>
              <w:rPr>
                <w:rFonts w:hint="eastAsia" w:hAnsi="宋体"/>
                <w:szCs w:val="18"/>
              </w:rPr>
              <w:t>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7" w:type="dxa"/>
            <w:vMerge w:val="continue"/>
            <w:shd w:val="clear" w:color="auto" w:fill="auto"/>
            <w:vAlign w:val="center"/>
          </w:tcPr>
          <w:p>
            <w:pPr>
              <w:pStyle w:val="180"/>
              <w:rPr>
                <w:szCs w:val="18"/>
              </w:rPr>
            </w:pPr>
          </w:p>
        </w:tc>
        <w:tc>
          <w:tcPr>
            <w:tcW w:w="829" w:type="dxa"/>
            <w:vMerge w:val="continue"/>
            <w:shd w:val="clear" w:color="auto" w:fill="auto"/>
            <w:vAlign w:val="center"/>
          </w:tcPr>
          <w:p>
            <w:pPr>
              <w:pStyle w:val="180"/>
              <w:rPr>
                <w:szCs w:val="18"/>
              </w:rPr>
            </w:pPr>
          </w:p>
        </w:tc>
        <w:tc>
          <w:tcPr>
            <w:tcW w:w="1192" w:type="dxa"/>
            <w:vMerge w:val="continue"/>
            <w:shd w:val="clear" w:color="auto" w:fill="auto"/>
            <w:vAlign w:val="center"/>
          </w:tcPr>
          <w:p>
            <w:pPr>
              <w:pStyle w:val="180"/>
              <w:rPr>
                <w:szCs w:val="18"/>
              </w:rPr>
            </w:pPr>
          </w:p>
        </w:tc>
        <w:tc>
          <w:tcPr>
            <w:tcW w:w="2814" w:type="dxa"/>
            <w:shd w:val="clear" w:color="auto" w:fill="auto"/>
            <w:vAlign w:val="center"/>
          </w:tcPr>
          <w:p>
            <w:pPr>
              <w:pStyle w:val="180"/>
              <w:rPr>
                <w:szCs w:val="18"/>
              </w:rPr>
            </w:pPr>
            <w:r>
              <w:rPr>
                <w:rFonts w:hint="eastAsia" w:hAnsi="宋体"/>
                <w:szCs w:val="18"/>
              </w:rPr>
              <w:t>125 g/L氟环唑悬浮剂</w:t>
            </w:r>
          </w:p>
        </w:tc>
        <w:tc>
          <w:tcPr>
            <w:tcW w:w="2741" w:type="dxa"/>
            <w:shd w:val="clear" w:color="auto" w:fill="auto"/>
            <w:vAlign w:val="center"/>
          </w:tcPr>
          <w:p>
            <w:pPr>
              <w:pStyle w:val="180"/>
              <w:rPr>
                <w:szCs w:val="18"/>
              </w:rPr>
            </w:pPr>
            <w:r>
              <w:rPr>
                <w:rFonts w:hint="eastAsia" w:hAnsi="宋体"/>
                <w:szCs w:val="18"/>
              </w:rPr>
              <w:t>36</w:t>
            </w:r>
            <w:r>
              <w:rPr>
                <w:rFonts w:hAnsi="宋体"/>
                <w:szCs w:val="18"/>
              </w:rPr>
              <w:t xml:space="preserve"> mL</w:t>
            </w:r>
            <w:r>
              <w:rPr>
                <w:rFonts w:hint="eastAsia"/>
                <w:szCs w:val="18"/>
              </w:rPr>
              <w:t>/</w:t>
            </w:r>
            <w:r>
              <w:rPr>
                <w:szCs w:val="18"/>
              </w:rPr>
              <w:t>667 m</w:t>
            </w:r>
            <w:r>
              <w:rPr>
                <w:szCs w:val="18"/>
                <w:vertAlign w:val="superscript"/>
              </w:rPr>
              <w:t>2</w:t>
            </w:r>
            <w:r>
              <w:rPr>
                <w:rFonts w:hint="eastAsia"/>
                <w:szCs w:val="18"/>
              </w:rPr>
              <w:t>～</w:t>
            </w:r>
            <w:r>
              <w:rPr>
                <w:rFonts w:hAnsi="宋体"/>
                <w:szCs w:val="18"/>
              </w:rPr>
              <w:t>60 mL</w:t>
            </w:r>
            <w:r>
              <w:rPr>
                <w:rFonts w:hint="eastAsia"/>
                <w:szCs w:val="18"/>
              </w:rPr>
              <w:t>/</w:t>
            </w:r>
            <w:r>
              <w:rPr>
                <w:szCs w:val="18"/>
              </w:rPr>
              <w:t>667 m</w:t>
            </w:r>
            <w:r>
              <w:rPr>
                <w:szCs w:val="18"/>
                <w:vertAlign w:val="superscript"/>
              </w:rPr>
              <w:t>2</w:t>
            </w:r>
          </w:p>
        </w:tc>
        <w:tc>
          <w:tcPr>
            <w:tcW w:w="994" w:type="dxa"/>
            <w:shd w:val="clear" w:color="auto" w:fill="auto"/>
            <w:vAlign w:val="center"/>
          </w:tcPr>
          <w:p>
            <w:pPr>
              <w:pStyle w:val="180"/>
              <w:rPr>
                <w:szCs w:val="18"/>
              </w:rPr>
            </w:pPr>
            <w:r>
              <w:rPr>
                <w:rFonts w:hint="eastAsia" w:hAnsi="宋体"/>
                <w:szCs w:val="18"/>
              </w:rPr>
              <w:t>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7" w:type="dxa"/>
            <w:vMerge w:val="continue"/>
            <w:shd w:val="clear" w:color="auto" w:fill="auto"/>
            <w:vAlign w:val="center"/>
          </w:tcPr>
          <w:p>
            <w:pPr>
              <w:pStyle w:val="180"/>
              <w:rPr>
                <w:szCs w:val="18"/>
              </w:rPr>
            </w:pPr>
          </w:p>
        </w:tc>
        <w:tc>
          <w:tcPr>
            <w:tcW w:w="829" w:type="dxa"/>
            <w:vMerge w:val="continue"/>
            <w:shd w:val="clear" w:color="auto" w:fill="auto"/>
            <w:vAlign w:val="center"/>
          </w:tcPr>
          <w:p>
            <w:pPr>
              <w:pStyle w:val="180"/>
              <w:rPr>
                <w:szCs w:val="18"/>
              </w:rPr>
            </w:pPr>
          </w:p>
        </w:tc>
        <w:tc>
          <w:tcPr>
            <w:tcW w:w="1192" w:type="dxa"/>
            <w:vMerge w:val="continue"/>
            <w:shd w:val="clear" w:color="auto" w:fill="auto"/>
            <w:vAlign w:val="center"/>
          </w:tcPr>
          <w:p>
            <w:pPr>
              <w:pStyle w:val="180"/>
              <w:rPr>
                <w:szCs w:val="18"/>
              </w:rPr>
            </w:pPr>
          </w:p>
        </w:tc>
        <w:tc>
          <w:tcPr>
            <w:tcW w:w="2814" w:type="dxa"/>
            <w:shd w:val="clear" w:color="auto" w:fill="auto"/>
            <w:vAlign w:val="center"/>
          </w:tcPr>
          <w:p>
            <w:pPr>
              <w:pStyle w:val="180"/>
              <w:rPr>
                <w:szCs w:val="18"/>
              </w:rPr>
            </w:pPr>
            <w:r>
              <w:rPr>
                <w:rFonts w:hAnsi="宋体"/>
                <w:szCs w:val="18"/>
              </w:rPr>
              <w:t>250</w:t>
            </w:r>
            <w:r>
              <w:rPr>
                <w:rFonts w:hint="eastAsia" w:hAnsi="宋体"/>
                <w:szCs w:val="18"/>
              </w:rPr>
              <w:t xml:space="preserve"> </w:t>
            </w:r>
            <w:r>
              <w:rPr>
                <w:rFonts w:hAnsi="宋体"/>
                <w:szCs w:val="18"/>
              </w:rPr>
              <w:t>g/L丙环唑乳油</w:t>
            </w:r>
          </w:p>
        </w:tc>
        <w:tc>
          <w:tcPr>
            <w:tcW w:w="2741" w:type="dxa"/>
            <w:shd w:val="clear" w:color="auto" w:fill="auto"/>
            <w:vAlign w:val="center"/>
          </w:tcPr>
          <w:p>
            <w:pPr>
              <w:pStyle w:val="180"/>
              <w:rPr>
                <w:szCs w:val="18"/>
              </w:rPr>
            </w:pPr>
            <w:r>
              <w:rPr>
                <w:rFonts w:hAnsi="宋体"/>
                <w:szCs w:val="18"/>
              </w:rPr>
              <w:t>30 mL</w:t>
            </w:r>
            <w:r>
              <w:rPr>
                <w:rFonts w:hint="eastAsia"/>
                <w:szCs w:val="18"/>
              </w:rPr>
              <w:t>/</w:t>
            </w:r>
            <w:r>
              <w:rPr>
                <w:szCs w:val="18"/>
              </w:rPr>
              <w:t>667 m</w:t>
            </w:r>
            <w:r>
              <w:rPr>
                <w:szCs w:val="18"/>
                <w:vertAlign w:val="superscript"/>
              </w:rPr>
              <w:t>2</w:t>
            </w:r>
            <w:r>
              <w:rPr>
                <w:rFonts w:hint="eastAsia"/>
                <w:szCs w:val="18"/>
              </w:rPr>
              <w:t>～</w:t>
            </w:r>
            <w:r>
              <w:rPr>
                <w:rFonts w:hAnsi="宋体"/>
                <w:szCs w:val="18"/>
              </w:rPr>
              <w:t>40 mL</w:t>
            </w:r>
            <w:r>
              <w:rPr>
                <w:rFonts w:hint="eastAsia"/>
                <w:szCs w:val="18"/>
              </w:rPr>
              <w:t>/</w:t>
            </w:r>
            <w:r>
              <w:rPr>
                <w:szCs w:val="18"/>
              </w:rPr>
              <w:t>667 m</w:t>
            </w:r>
            <w:r>
              <w:rPr>
                <w:szCs w:val="18"/>
                <w:vertAlign w:val="superscript"/>
              </w:rPr>
              <w:t>2</w:t>
            </w:r>
          </w:p>
        </w:tc>
        <w:tc>
          <w:tcPr>
            <w:tcW w:w="994" w:type="dxa"/>
            <w:shd w:val="clear" w:color="auto" w:fill="auto"/>
            <w:vAlign w:val="center"/>
          </w:tcPr>
          <w:p>
            <w:pPr>
              <w:pStyle w:val="180"/>
              <w:rPr>
                <w:szCs w:val="18"/>
              </w:rPr>
            </w:pPr>
            <w:r>
              <w:rPr>
                <w:rFonts w:hint="eastAsia" w:hAnsi="宋体"/>
                <w:szCs w:val="18"/>
              </w:rPr>
              <w:t>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7" w:type="dxa"/>
            <w:vMerge w:val="continue"/>
            <w:shd w:val="clear" w:color="auto" w:fill="auto"/>
            <w:vAlign w:val="center"/>
          </w:tcPr>
          <w:p>
            <w:pPr>
              <w:pStyle w:val="180"/>
              <w:rPr>
                <w:szCs w:val="18"/>
              </w:rPr>
            </w:pPr>
          </w:p>
        </w:tc>
        <w:tc>
          <w:tcPr>
            <w:tcW w:w="829" w:type="dxa"/>
            <w:vMerge w:val="restart"/>
            <w:shd w:val="clear" w:color="auto" w:fill="auto"/>
            <w:vAlign w:val="center"/>
          </w:tcPr>
          <w:p>
            <w:pPr>
              <w:pStyle w:val="180"/>
              <w:rPr>
                <w:szCs w:val="18"/>
              </w:rPr>
            </w:pPr>
            <w:r>
              <w:rPr>
                <w:rFonts w:hint="eastAsia" w:hAnsi="宋体"/>
                <w:szCs w:val="18"/>
              </w:rPr>
              <w:t>散黑穗病</w:t>
            </w:r>
          </w:p>
        </w:tc>
        <w:tc>
          <w:tcPr>
            <w:tcW w:w="1192" w:type="dxa"/>
            <w:vMerge w:val="restart"/>
            <w:shd w:val="clear" w:color="auto" w:fill="auto"/>
            <w:vAlign w:val="center"/>
          </w:tcPr>
          <w:p>
            <w:pPr>
              <w:pStyle w:val="180"/>
              <w:rPr>
                <w:szCs w:val="18"/>
              </w:rPr>
            </w:pPr>
            <w:r>
              <w:rPr>
                <w:rFonts w:hint="eastAsia" w:hAnsi="宋体"/>
                <w:szCs w:val="18"/>
              </w:rPr>
              <w:t>播种前</w:t>
            </w:r>
          </w:p>
        </w:tc>
        <w:tc>
          <w:tcPr>
            <w:tcW w:w="2814" w:type="dxa"/>
            <w:shd w:val="clear" w:color="auto" w:fill="auto"/>
            <w:vAlign w:val="center"/>
          </w:tcPr>
          <w:p>
            <w:pPr>
              <w:pStyle w:val="58"/>
              <w:ind w:firstLine="0" w:firstLineChars="0"/>
              <w:jc w:val="center"/>
              <w:rPr>
                <w:sz w:val="18"/>
                <w:szCs w:val="18"/>
              </w:rPr>
            </w:pPr>
            <w:r>
              <w:rPr>
                <w:rFonts w:hAnsi="宋体"/>
                <w:sz w:val="18"/>
                <w:szCs w:val="18"/>
              </w:rPr>
              <w:t>4.8%苯醚·咯菌腈悬浮种衣剂</w:t>
            </w:r>
          </w:p>
        </w:tc>
        <w:tc>
          <w:tcPr>
            <w:tcW w:w="2741" w:type="dxa"/>
            <w:shd w:val="clear" w:color="auto" w:fill="auto"/>
            <w:vAlign w:val="center"/>
          </w:tcPr>
          <w:p>
            <w:pPr>
              <w:pStyle w:val="180"/>
              <w:rPr>
                <w:szCs w:val="18"/>
              </w:rPr>
            </w:pPr>
            <w:r>
              <w:rPr>
                <w:rFonts w:hint="eastAsia" w:hAnsi="宋体"/>
                <w:szCs w:val="18"/>
              </w:rPr>
              <w:t>2</w:t>
            </w:r>
            <w:r>
              <w:rPr>
                <w:rFonts w:hAnsi="宋体"/>
                <w:szCs w:val="18"/>
              </w:rPr>
              <w:t>00 mL</w:t>
            </w:r>
            <w:r>
              <w:rPr>
                <w:rFonts w:hint="eastAsia"/>
                <w:szCs w:val="18"/>
              </w:rPr>
              <w:t>/100</w:t>
            </w:r>
            <w:r>
              <w:rPr>
                <w:szCs w:val="18"/>
              </w:rPr>
              <w:t xml:space="preserve"> </w:t>
            </w:r>
            <w:r>
              <w:rPr>
                <w:rFonts w:hint="eastAsia"/>
                <w:szCs w:val="18"/>
              </w:rPr>
              <w:t>kg～</w:t>
            </w:r>
            <w:r>
              <w:rPr>
                <w:rFonts w:hAnsi="宋体"/>
                <w:szCs w:val="18"/>
              </w:rPr>
              <w:t>300 mL</w:t>
            </w:r>
            <w:r>
              <w:rPr>
                <w:rFonts w:hint="eastAsia"/>
                <w:szCs w:val="18"/>
              </w:rPr>
              <w:t>/100</w:t>
            </w:r>
            <w:r>
              <w:rPr>
                <w:szCs w:val="18"/>
              </w:rPr>
              <w:t xml:space="preserve"> </w:t>
            </w:r>
            <w:r>
              <w:rPr>
                <w:rFonts w:hint="eastAsia"/>
                <w:szCs w:val="18"/>
              </w:rPr>
              <w:t>kg</w:t>
            </w:r>
          </w:p>
        </w:tc>
        <w:tc>
          <w:tcPr>
            <w:tcW w:w="994" w:type="dxa"/>
            <w:shd w:val="clear" w:color="auto" w:fill="auto"/>
            <w:vAlign w:val="center"/>
          </w:tcPr>
          <w:p>
            <w:pPr>
              <w:pStyle w:val="180"/>
              <w:rPr>
                <w:rFonts w:hint="eastAsia" w:eastAsia="宋体"/>
                <w:szCs w:val="18"/>
                <w:lang w:eastAsia="zh-CN"/>
              </w:rPr>
            </w:pPr>
            <w:r>
              <w:rPr>
                <w:rFonts w:hint="eastAsia"/>
                <w:szCs w:val="18"/>
                <w:lang w:eastAsia="zh-CN"/>
              </w:rPr>
              <w:t>拌种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7" w:type="dxa"/>
            <w:vMerge w:val="continue"/>
            <w:shd w:val="clear" w:color="auto" w:fill="auto"/>
            <w:vAlign w:val="center"/>
          </w:tcPr>
          <w:p>
            <w:pPr>
              <w:pStyle w:val="180"/>
              <w:rPr>
                <w:szCs w:val="18"/>
              </w:rPr>
            </w:pPr>
          </w:p>
        </w:tc>
        <w:tc>
          <w:tcPr>
            <w:tcW w:w="829" w:type="dxa"/>
            <w:vMerge w:val="continue"/>
            <w:shd w:val="clear" w:color="auto" w:fill="auto"/>
            <w:vAlign w:val="center"/>
          </w:tcPr>
          <w:p>
            <w:pPr>
              <w:pStyle w:val="180"/>
              <w:rPr>
                <w:szCs w:val="18"/>
              </w:rPr>
            </w:pPr>
          </w:p>
        </w:tc>
        <w:tc>
          <w:tcPr>
            <w:tcW w:w="1192" w:type="dxa"/>
            <w:vMerge w:val="continue"/>
            <w:shd w:val="clear" w:color="auto" w:fill="auto"/>
            <w:vAlign w:val="center"/>
          </w:tcPr>
          <w:p>
            <w:pPr>
              <w:pStyle w:val="180"/>
              <w:rPr>
                <w:szCs w:val="18"/>
              </w:rPr>
            </w:pPr>
          </w:p>
        </w:tc>
        <w:tc>
          <w:tcPr>
            <w:tcW w:w="2814" w:type="dxa"/>
            <w:shd w:val="clear" w:color="auto" w:fill="auto"/>
            <w:vAlign w:val="center"/>
          </w:tcPr>
          <w:p>
            <w:pPr>
              <w:pStyle w:val="180"/>
              <w:rPr>
                <w:szCs w:val="18"/>
              </w:rPr>
            </w:pPr>
            <w:r>
              <w:rPr>
                <w:rFonts w:hAnsi="宋体"/>
                <w:szCs w:val="18"/>
              </w:rPr>
              <w:t>3%苯醚甲环唑悬浮种衣剂</w:t>
            </w:r>
          </w:p>
        </w:tc>
        <w:tc>
          <w:tcPr>
            <w:tcW w:w="2741" w:type="dxa"/>
            <w:shd w:val="clear" w:color="auto" w:fill="auto"/>
            <w:vAlign w:val="center"/>
          </w:tcPr>
          <w:p>
            <w:pPr>
              <w:pStyle w:val="180"/>
              <w:rPr>
                <w:szCs w:val="18"/>
              </w:rPr>
            </w:pPr>
            <w:r>
              <w:rPr>
                <w:rFonts w:hAnsi="宋体"/>
                <w:szCs w:val="18"/>
              </w:rPr>
              <w:t>200 mL</w:t>
            </w:r>
            <w:r>
              <w:rPr>
                <w:rFonts w:hint="eastAsia"/>
                <w:szCs w:val="18"/>
              </w:rPr>
              <w:t>/100</w:t>
            </w:r>
            <w:r>
              <w:rPr>
                <w:szCs w:val="18"/>
              </w:rPr>
              <w:t xml:space="preserve"> </w:t>
            </w:r>
            <w:r>
              <w:rPr>
                <w:rFonts w:hint="eastAsia"/>
                <w:szCs w:val="18"/>
              </w:rPr>
              <w:t>kg～</w:t>
            </w:r>
            <w:r>
              <w:rPr>
                <w:rFonts w:hAnsi="宋体"/>
                <w:szCs w:val="18"/>
              </w:rPr>
              <w:t>300 mL</w:t>
            </w:r>
            <w:r>
              <w:rPr>
                <w:rFonts w:hint="eastAsia"/>
                <w:szCs w:val="18"/>
              </w:rPr>
              <w:t>/100</w:t>
            </w:r>
            <w:r>
              <w:rPr>
                <w:szCs w:val="18"/>
              </w:rPr>
              <w:t xml:space="preserve"> </w:t>
            </w:r>
            <w:r>
              <w:rPr>
                <w:rFonts w:hint="eastAsia"/>
                <w:szCs w:val="18"/>
              </w:rPr>
              <w:t>kg</w:t>
            </w:r>
          </w:p>
        </w:tc>
        <w:tc>
          <w:tcPr>
            <w:tcW w:w="994" w:type="dxa"/>
            <w:shd w:val="clear" w:color="auto" w:fill="auto"/>
            <w:vAlign w:val="center"/>
          </w:tcPr>
          <w:p>
            <w:pPr>
              <w:pStyle w:val="180"/>
              <w:rPr>
                <w:rFonts w:hint="eastAsia" w:eastAsia="宋体"/>
                <w:szCs w:val="18"/>
                <w:lang w:eastAsia="zh-CN"/>
              </w:rPr>
            </w:pPr>
            <w:r>
              <w:rPr>
                <w:rFonts w:hint="eastAsia"/>
                <w:szCs w:val="18"/>
                <w:lang w:eastAsia="zh-CN"/>
              </w:rPr>
              <w:t>拌种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7" w:type="dxa"/>
            <w:vMerge w:val="continue"/>
            <w:shd w:val="clear" w:color="auto" w:fill="auto"/>
            <w:vAlign w:val="center"/>
          </w:tcPr>
          <w:p>
            <w:pPr>
              <w:pStyle w:val="180"/>
              <w:rPr>
                <w:szCs w:val="18"/>
              </w:rPr>
            </w:pPr>
          </w:p>
        </w:tc>
        <w:tc>
          <w:tcPr>
            <w:tcW w:w="829" w:type="dxa"/>
            <w:shd w:val="clear" w:color="auto" w:fill="auto"/>
            <w:vAlign w:val="center"/>
          </w:tcPr>
          <w:p>
            <w:pPr>
              <w:pStyle w:val="180"/>
              <w:rPr>
                <w:rFonts w:hint="eastAsia" w:eastAsia="宋体"/>
                <w:szCs w:val="18"/>
                <w:lang w:eastAsia="zh-CN"/>
              </w:rPr>
            </w:pPr>
            <w:r>
              <w:rPr>
                <w:rFonts w:hint="eastAsia"/>
                <w:szCs w:val="18"/>
                <w:lang w:eastAsia="zh-CN"/>
              </w:rPr>
              <w:t>茎基腐病</w:t>
            </w:r>
          </w:p>
        </w:tc>
        <w:tc>
          <w:tcPr>
            <w:tcW w:w="1192" w:type="dxa"/>
            <w:shd w:val="clear" w:color="auto" w:fill="auto"/>
            <w:vAlign w:val="center"/>
          </w:tcPr>
          <w:p>
            <w:pPr>
              <w:pStyle w:val="180"/>
              <w:rPr>
                <w:szCs w:val="18"/>
              </w:rPr>
            </w:pPr>
            <w:r>
              <w:rPr>
                <w:rFonts w:hint="eastAsia" w:hAnsi="宋体"/>
                <w:szCs w:val="18"/>
              </w:rPr>
              <w:t>播种前</w:t>
            </w:r>
          </w:p>
        </w:tc>
        <w:tc>
          <w:tcPr>
            <w:tcW w:w="2814" w:type="dxa"/>
            <w:shd w:val="clear" w:color="auto" w:fill="auto"/>
            <w:vAlign w:val="center"/>
          </w:tcPr>
          <w:p>
            <w:pPr>
              <w:pStyle w:val="180"/>
              <w:rPr>
                <w:szCs w:val="18"/>
              </w:rPr>
            </w:pPr>
            <w:r>
              <w:rPr>
                <w:rFonts w:hint="eastAsia"/>
                <w:lang w:val="en-US" w:eastAsia="zh-CN"/>
              </w:rPr>
              <w:t>200</w:t>
            </w:r>
            <w:r>
              <w:rPr>
                <w:rFonts w:hint="eastAsia"/>
              </w:rPr>
              <w:t xml:space="preserve"> g/L三氟吡啶胺种子处理悬浮剂</w:t>
            </w:r>
          </w:p>
        </w:tc>
        <w:tc>
          <w:tcPr>
            <w:tcW w:w="2741" w:type="dxa"/>
            <w:shd w:val="clear" w:color="auto" w:fill="auto"/>
            <w:vAlign w:val="center"/>
          </w:tcPr>
          <w:p>
            <w:pPr>
              <w:pStyle w:val="180"/>
              <w:rPr>
                <w:szCs w:val="18"/>
              </w:rPr>
            </w:pPr>
            <w:r>
              <w:rPr>
                <w:rFonts w:hint="eastAsia" w:hAnsi="宋体"/>
                <w:szCs w:val="18"/>
                <w:lang w:val="en-US" w:eastAsia="zh-CN"/>
              </w:rPr>
              <w:t>150</w:t>
            </w:r>
            <w:r>
              <w:rPr>
                <w:rFonts w:hAnsi="宋体"/>
                <w:szCs w:val="18"/>
              </w:rPr>
              <w:t xml:space="preserve"> mL</w:t>
            </w:r>
            <w:r>
              <w:rPr>
                <w:rFonts w:hint="eastAsia"/>
                <w:szCs w:val="18"/>
              </w:rPr>
              <w:t>/100</w:t>
            </w:r>
            <w:r>
              <w:rPr>
                <w:szCs w:val="18"/>
              </w:rPr>
              <w:t xml:space="preserve"> </w:t>
            </w:r>
            <w:r>
              <w:rPr>
                <w:rFonts w:hint="eastAsia"/>
                <w:szCs w:val="18"/>
              </w:rPr>
              <w:t>kg～</w:t>
            </w:r>
            <w:r>
              <w:rPr>
                <w:rFonts w:hint="eastAsia"/>
                <w:szCs w:val="18"/>
                <w:lang w:val="en-US" w:eastAsia="zh-CN"/>
              </w:rPr>
              <w:t>3</w:t>
            </w:r>
            <w:r>
              <w:rPr>
                <w:rFonts w:hAnsi="宋体"/>
                <w:szCs w:val="18"/>
              </w:rPr>
              <w:t>00 mL</w:t>
            </w:r>
            <w:r>
              <w:rPr>
                <w:rFonts w:hint="eastAsia"/>
                <w:szCs w:val="18"/>
              </w:rPr>
              <w:t>/100</w:t>
            </w:r>
            <w:r>
              <w:rPr>
                <w:szCs w:val="18"/>
              </w:rPr>
              <w:t xml:space="preserve"> </w:t>
            </w:r>
            <w:r>
              <w:rPr>
                <w:rFonts w:hint="eastAsia"/>
                <w:szCs w:val="18"/>
              </w:rPr>
              <w:t>kg</w:t>
            </w:r>
          </w:p>
        </w:tc>
        <w:tc>
          <w:tcPr>
            <w:tcW w:w="994" w:type="dxa"/>
            <w:shd w:val="clear" w:color="auto" w:fill="auto"/>
            <w:vAlign w:val="center"/>
          </w:tcPr>
          <w:p>
            <w:pPr>
              <w:pStyle w:val="180"/>
              <w:jc w:val="both"/>
              <w:rPr>
                <w:rFonts w:hint="default" w:eastAsia="宋体"/>
                <w:szCs w:val="18"/>
                <w:lang w:val="en-US" w:eastAsia="zh-CN"/>
              </w:rPr>
            </w:pPr>
            <w:r>
              <w:rPr>
                <w:rFonts w:hint="eastAsia"/>
                <w:szCs w:val="18"/>
                <w:lang w:val="en-US" w:eastAsia="zh-CN"/>
              </w:rPr>
              <w:t xml:space="preserve">    拌种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7" w:type="dxa"/>
            <w:vMerge w:val="restart"/>
            <w:shd w:val="clear" w:color="auto" w:fill="auto"/>
            <w:vAlign w:val="center"/>
          </w:tcPr>
          <w:p>
            <w:pPr>
              <w:pStyle w:val="58"/>
              <w:ind w:firstLine="0" w:firstLineChars="0"/>
              <w:jc w:val="center"/>
              <w:rPr>
                <w:rFonts w:hAnsi="宋体"/>
                <w:sz w:val="18"/>
                <w:szCs w:val="18"/>
              </w:rPr>
            </w:pPr>
            <w:r>
              <w:rPr>
                <w:rFonts w:hint="eastAsia" w:hAnsi="宋体"/>
                <w:sz w:val="18"/>
                <w:szCs w:val="18"/>
              </w:rPr>
              <w:t>虫害</w:t>
            </w:r>
          </w:p>
        </w:tc>
        <w:tc>
          <w:tcPr>
            <w:tcW w:w="829" w:type="dxa"/>
            <w:vMerge w:val="restart"/>
            <w:shd w:val="clear" w:color="auto" w:fill="auto"/>
            <w:vAlign w:val="center"/>
          </w:tcPr>
          <w:p>
            <w:pPr>
              <w:pStyle w:val="58"/>
              <w:ind w:firstLine="0" w:firstLineChars="0"/>
              <w:jc w:val="center"/>
              <w:rPr>
                <w:rFonts w:hAnsi="宋体"/>
                <w:sz w:val="18"/>
                <w:szCs w:val="18"/>
              </w:rPr>
            </w:pPr>
            <w:r>
              <w:rPr>
                <w:rFonts w:hint="eastAsia" w:hAnsi="宋体"/>
                <w:sz w:val="18"/>
                <w:szCs w:val="18"/>
              </w:rPr>
              <w:t>地下害虫</w:t>
            </w:r>
          </w:p>
        </w:tc>
        <w:tc>
          <w:tcPr>
            <w:tcW w:w="1192" w:type="dxa"/>
            <w:vMerge w:val="restart"/>
            <w:shd w:val="clear" w:color="auto" w:fill="auto"/>
            <w:vAlign w:val="center"/>
          </w:tcPr>
          <w:p>
            <w:pPr>
              <w:pStyle w:val="58"/>
              <w:ind w:firstLine="0" w:firstLineChars="0"/>
              <w:jc w:val="center"/>
              <w:rPr>
                <w:rFonts w:hAnsi="宋体"/>
                <w:sz w:val="18"/>
                <w:szCs w:val="18"/>
              </w:rPr>
            </w:pPr>
            <w:r>
              <w:rPr>
                <w:rFonts w:hint="eastAsia" w:hAnsi="宋体"/>
                <w:sz w:val="18"/>
                <w:szCs w:val="18"/>
              </w:rPr>
              <w:t>播种前</w:t>
            </w:r>
          </w:p>
        </w:tc>
        <w:tc>
          <w:tcPr>
            <w:tcW w:w="2814" w:type="dxa"/>
            <w:shd w:val="clear" w:color="auto" w:fill="auto"/>
            <w:vAlign w:val="center"/>
          </w:tcPr>
          <w:p>
            <w:pPr>
              <w:pStyle w:val="58"/>
              <w:ind w:firstLine="0" w:firstLineChars="0"/>
              <w:jc w:val="center"/>
              <w:rPr>
                <w:rFonts w:hAnsi="宋体"/>
                <w:sz w:val="18"/>
                <w:szCs w:val="18"/>
              </w:rPr>
            </w:pPr>
            <w:r>
              <w:rPr>
                <w:rFonts w:hint="eastAsia" w:hAnsi="宋体"/>
                <w:sz w:val="18"/>
                <w:szCs w:val="18"/>
                <w:lang w:val="en-US" w:eastAsia="zh-CN"/>
              </w:rPr>
              <w:t>13</w:t>
            </w:r>
            <w:r>
              <w:rPr>
                <w:rFonts w:hAnsi="宋体"/>
                <w:sz w:val="18"/>
                <w:szCs w:val="18"/>
              </w:rPr>
              <w:t>%苯醚·咯·噻虫种子处理悬浮剂</w:t>
            </w:r>
          </w:p>
        </w:tc>
        <w:tc>
          <w:tcPr>
            <w:tcW w:w="2741" w:type="dxa"/>
            <w:shd w:val="clear" w:color="auto" w:fill="auto"/>
            <w:vAlign w:val="center"/>
          </w:tcPr>
          <w:p>
            <w:pPr>
              <w:pStyle w:val="58"/>
              <w:ind w:firstLine="0" w:firstLineChars="0"/>
              <w:jc w:val="center"/>
              <w:rPr>
                <w:rFonts w:hAnsi="宋体"/>
                <w:sz w:val="18"/>
                <w:szCs w:val="18"/>
              </w:rPr>
            </w:pPr>
            <w:r>
              <w:rPr>
                <w:rFonts w:hint="eastAsia" w:hAnsi="宋体"/>
                <w:sz w:val="18"/>
                <w:szCs w:val="18"/>
                <w:lang w:val="en-US" w:eastAsia="zh-CN"/>
              </w:rPr>
              <w:t>8</w:t>
            </w:r>
            <w:r>
              <w:rPr>
                <w:rFonts w:hAnsi="宋体"/>
                <w:sz w:val="18"/>
                <w:szCs w:val="18"/>
              </w:rPr>
              <w:t>00 mL</w:t>
            </w:r>
            <w:r>
              <w:rPr>
                <w:rFonts w:hint="eastAsia"/>
                <w:sz w:val="18"/>
                <w:szCs w:val="18"/>
              </w:rPr>
              <w:t>/100 kg～</w:t>
            </w:r>
            <w:r>
              <w:rPr>
                <w:rFonts w:hint="eastAsia" w:hAnsi="宋体"/>
                <w:sz w:val="18"/>
                <w:szCs w:val="18"/>
                <w:lang w:val="en-US" w:eastAsia="zh-CN"/>
              </w:rPr>
              <w:t>14</w:t>
            </w:r>
            <w:r>
              <w:rPr>
                <w:rFonts w:hAnsi="宋体"/>
                <w:sz w:val="18"/>
                <w:szCs w:val="18"/>
              </w:rPr>
              <w:t>00 mL</w:t>
            </w:r>
            <w:r>
              <w:rPr>
                <w:rFonts w:hint="eastAsia"/>
                <w:sz w:val="18"/>
                <w:szCs w:val="18"/>
              </w:rPr>
              <w:t>/100 kg</w:t>
            </w:r>
          </w:p>
        </w:tc>
        <w:tc>
          <w:tcPr>
            <w:tcW w:w="994" w:type="dxa"/>
            <w:shd w:val="clear" w:color="auto" w:fill="auto"/>
            <w:vAlign w:val="center"/>
          </w:tcPr>
          <w:p>
            <w:pPr>
              <w:pStyle w:val="58"/>
              <w:ind w:firstLine="0" w:firstLineChars="0"/>
              <w:jc w:val="center"/>
              <w:rPr>
                <w:rFonts w:hAnsi="宋体"/>
                <w:sz w:val="18"/>
                <w:szCs w:val="18"/>
              </w:rPr>
            </w:pPr>
            <w:r>
              <w:rPr>
                <w:rFonts w:hint="eastAsia" w:hAnsi="宋体"/>
                <w:sz w:val="18"/>
                <w:szCs w:val="18"/>
              </w:rPr>
              <w:t>种子包衣</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7" w:type="dxa"/>
            <w:vMerge w:val="continue"/>
            <w:shd w:val="clear" w:color="auto" w:fill="auto"/>
            <w:vAlign w:val="center"/>
          </w:tcPr>
          <w:p>
            <w:pPr>
              <w:pStyle w:val="180"/>
              <w:rPr>
                <w:szCs w:val="18"/>
              </w:rPr>
            </w:pPr>
          </w:p>
        </w:tc>
        <w:tc>
          <w:tcPr>
            <w:tcW w:w="829" w:type="dxa"/>
            <w:vMerge w:val="continue"/>
            <w:shd w:val="clear" w:color="auto" w:fill="auto"/>
            <w:vAlign w:val="center"/>
          </w:tcPr>
          <w:p>
            <w:pPr>
              <w:pStyle w:val="180"/>
              <w:rPr>
                <w:szCs w:val="18"/>
              </w:rPr>
            </w:pPr>
          </w:p>
        </w:tc>
        <w:tc>
          <w:tcPr>
            <w:tcW w:w="1192" w:type="dxa"/>
            <w:vMerge w:val="continue"/>
            <w:shd w:val="clear" w:color="auto" w:fill="auto"/>
            <w:vAlign w:val="center"/>
          </w:tcPr>
          <w:p>
            <w:pPr>
              <w:pStyle w:val="180"/>
              <w:rPr>
                <w:szCs w:val="18"/>
              </w:rPr>
            </w:pPr>
          </w:p>
        </w:tc>
        <w:tc>
          <w:tcPr>
            <w:tcW w:w="2814" w:type="dxa"/>
            <w:shd w:val="clear" w:color="auto" w:fill="auto"/>
            <w:vAlign w:val="center"/>
          </w:tcPr>
          <w:p>
            <w:pPr>
              <w:pStyle w:val="180"/>
              <w:rPr>
                <w:szCs w:val="18"/>
              </w:rPr>
            </w:pPr>
            <w:r>
              <w:rPr>
                <w:rFonts w:hAnsi="宋体"/>
                <w:szCs w:val="18"/>
              </w:rPr>
              <w:t>3%辛硫磷颗粒剂</w:t>
            </w:r>
          </w:p>
        </w:tc>
        <w:tc>
          <w:tcPr>
            <w:tcW w:w="2741" w:type="dxa"/>
            <w:shd w:val="clear" w:color="auto" w:fill="auto"/>
            <w:vAlign w:val="center"/>
          </w:tcPr>
          <w:p>
            <w:pPr>
              <w:pStyle w:val="180"/>
              <w:rPr>
                <w:szCs w:val="18"/>
              </w:rPr>
            </w:pPr>
            <w:r>
              <w:rPr>
                <w:rFonts w:hAnsi="宋体"/>
                <w:szCs w:val="18"/>
              </w:rPr>
              <w:t>3000 g</w:t>
            </w:r>
            <w:r>
              <w:rPr>
                <w:rFonts w:hint="eastAsia"/>
                <w:szCs w:val="18"/>
              </w:rPr>
              <w:t>/</w:t>
            </w:r>
            <w:r>
              <w:rPr>
                <w:szCs w:val="18"/>
              </w:rPr>
              <w:t>667 m</w:t>
            </w:r>
            <w:r>
              <w:rPr>
                <w:szCs w:val="18"/>
                <w:vertAlign w:val="superscript"/>
              </w:rPr>
              <w:t>2</w:t>
            </w:r>
            <w:r>
              <w:rPr>
                <w:rFonts w:hint="eastAsia"/>
                <w:szCs w:val="18"/>
              </w:rPr>
              <w:t>～</w:t>
            </w:r>
            <w:r>
              <w:rPr>
                <w:rFonts w:hAnsi="宋体"/>
                <w:szCs w:val="18"/>
              </w:rPr>
              <w:t>4000 g</w:t>
            </w:r>
            <w:r>
              <w:rPr>
                <w:rFonts w:hint="eastAsia"/>
                <w:szCs w:val="18"/>
              </w:rPr>
              <w:t>/</w:t>
            </w:r>
            <w:r>
              <w:rPr>
                <w:szCs w:val="18"/>
              </w:rPr>
              <w:t>667 m</w:t>
            </w:r>
            <w:r>
              <w:rPr>
                <w:szCs w:val="18"/>
                <w:vertAlign w:val="superscript"/>
              </w:rPr>
              <w:t>2</w:t>
            </w:r>
          </w:p>
        </w:tc>
        <w:tc>
          <w:tcPr>
            <w:tcW w:w="994" w:type="dxa"/>
            <w:shd w:val="clear" w:color="auto" w:fill="auto"/>
            <w:vAlign w:val="center"/>
          </w:tcPr>
          <w:p>
            <w:pPr>
              <w:pStyle w:val="180"/>
              <w:rPr>
                <w:szCs w:val="18"/>
              </w:rPr>
            </w:pPr>
            <w:r>
              <w:rPr>
                <w:rFonts w:hint="eastAsia" w:hAnsi="宋体"/>
                <w:szCs w:val="18"/>
              </w:rPr>
              <w:t>沟施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7" w:type="dxa"/>
            <w:vMerge w:val="continue"/>
            <w:shd w:val="clear" w:color="auto" w:fill="auto"/>
            <w:vAlign w:val="center"/>
          </w:tcPr>
          <w:p>
            <w:pPr>
              <w:pStyle w:val="180"/>
              <w:rPr>
                <w:szCs w:val="18"/>
              </w:rPr>
            </w:pPr>
          </w:p>
        </w:tc>
        <w:tc>
          <w:tcPr>
            <w:tcW w:w="829" w:type="dxa"/>
            <w:vMerge w:val="restart"/>
            <w:shd w:val="clear" w:color="auto" w:fill="auto"/>
            <w:vAlign w:val="center"/>
          </w:tcPr>
          <w:p>
            <w:pPr>
              <w:pStyle w:val="180"/>
              <w:rPr>
                <w:szCs w:val="18"/>
              </w:rPr>
            </w:pPr>
            <w:r>
              <w:rPr>
                <w:rFonts w:hint="eastAsia" w:hAnsi="宋体"/>
                <w:szCs w:val="18"/>
              </w:rPr>
              <w:t>蚜虫</w:t>
            </w:r>
          </w:p>
        </w:tc>
        <w:tc>
          <w:tcPr>
            <w:tcW w:w="1192" w:type="dxa"/>
            <w:vMerge w:val="restart"/>
            <w:shd w:val="clear" w:color="auto" w:fill="auto"/>
            <w:vAlign w:val="center"/>
          </w:tcPr>
          <w:p>
            <w:pPr>
              <w:pStyle w:val="180"/>
              <w:rPr>
                <w:szCs w:val="18"/>
              </w:rPr>
            </w:pPr>
            <w:r>
              <w:rPr>
                <w:rFonts w:hint="eastAsia" w:hAnsi="宋体"/>
                <w:szCs w:val="18"/>
              </w:rPr>
              <w:t>苗期百株蚜量</w:t>
            </w:r>
            <w:r>
              <w:rPr>
                <w:rFonts w:hint="eastAsia" w:hAnsi="宋体" w:cs="宋体"/>
                <w:szCs w:val="18"/>
              </w:rPr>
              <w:t>≧5</w:t>
            </w:r>
            <w:r>
              <w:rPr>
                <w:rFonts w:hAnsi="宋体"/>
                <w:szCs w:val="18"/>
              </w:rPr>
              <w:t>00</w:t>
            </w:r>
            <w:r>
              <w:rPr>
                <w:rFonts w:hint="eastAsia" w:hAnsi="宋体" w:cs="宋体"/>
                <w:szCs w:val="18"/>
              </w:rPr>
              <w:t>头，穗期百株蚜量≧8</w:t>
            </w:r>
            <w:r>
              <w:rPr>
                <w:rFonts w:hAnsi="宋体"/>
                <w:szCs w:val="18"/>
              </w:rPr>
              <w:t>00</w:t>
            </w:r>
            <w:r>
              <w:rPr>
                <w:rFonts w:hint="eastAsia" w:hAnsi="宋体" w:cs="宋体"/>
                <w:szCs w:val="18"/>
              </w:rPr>
              <w:t>头</w:t>
            </w:r>
          </w:p>
        </w:tc>
        <w:tc>
          <w:tcPr>
            <w:tcW w:w="2814" w:type="dxa"/>
            <w:shd w:val="clear" w:color="auto" w:fill="auto"/>
            <w:vAlign w:val="center"/>
          </w:tcPr>
          <w:p>
            <w:pPr>
              <w:pStyle w:val="180"/>
              <w:rPr>
                <w:szCs w:val="18"/>
              </w:rPr>
            </w:pPr>
            <w:r>
              <w:rPr>
                <w:rFonts w:hAnsi="宋体"/>
                <w:szCs w:val="18"/>
              </w:rPr>
              <w:t>15%噻虫·高氯氟悬浮剂</w:t>
            </w:r>
          </w:p>
        </w:tc>
        <w:tc>
          <w:tcPr>
            <w:tcW w:w="2741" w:type="dxa"/>
            <w:shd w:val="clear" w:color="auto" w:fill="auto"/>
            <w:vAlign w:val="center"/>
          </w:tcPr>
          <w:p>
            <w:pPr>
              <w:pStyle w:val="180"/>
              <w:rPr>
                <w:szCs w:val="18"/>
              </w:rPr>
            </w:pPr>
            <w:r>
              <w:rPr>
                <w:rFonts w:hAnsi="宋体"/>
                <w:szCs w:val="18"/>
              </w:rPr>
              <w:t>6 mL</w:t>
            </w:r>
            <w:r>
              <w:rPr>
                <w:rFonts w:hint="eastAsia"/>
                <w:szCs w:val="18"/>
              </w:rPr>
              <w:t>/</w:t>
            </w:r>
            <w:r>
              <w:rPr>
                <w:szCs w:val="18"/>
              </w:rPr>
              <w:t>667 m</w:t>
            </w:r>
            <w:r>
              <w:rPr>
                <w:szCs w:val="18"/>
                <w:vertAlign w:val="superscript"/>
              </w:rPr>
              <w:t>2</w:t>
            </w:r>
            <w:r>
              <w:rPr>
                <w:rFonts w:hint="eastAsia"/>
                <w:szCs w:val="18"/>
              </w:rPr>
              <w:t>～</w:t>
            </w:r>
            <w:r>
              <w:rPr>
                <w:rFonts w:hAnsi="宋体"/>
                <w:szCs w:val="18"/>
              </w:rPr>
              <w:t>9 mL</w:t>
            </w:r>
            <w:r>
              <w:rPr>
                <w:rFonts w:hint="eastAsia"/>
                <w:szCs w:val="18"/>
              </w:rPr>
              <w:t>/</w:t>
            </w:r>
            <w:r>
              <w:rPr>
                <w:szCs w:val="18"/>
              </w:rPr>
              <w:t>667 m</w:t>
            </w:r>
            <w:r>
              <w:rPr>
                <w:szCs w:val="18"/>
                <w:vertAlign w:val="superscript"/>
              </w:rPr>
              <w:t>2</w:t>
            </w:r>
          </w:p>
        </w:tc>
        <w:tc>
          <w:tcPr>
            <w:tcW w:w="994" w:type="dxa"/>
            <w:shd w:val="clear" w:color="auto" w:fill="auto"/>
            <w:vAlign w:val="center"/>
          </w:tcPr>
          <w:p>
            <w:pPr>
              <w:pStyle w:val="180"/>
              <w:rPr>
                <w:szCs w:val="18"/>
              </w:rPr>
            </w:pPr>
            <w:r>
              <w:rPr>
                <w:rFonts w:hint="eastAsia" w:hAnsi="宋体"/>
                <w:szCs w:val="18"/>
              </w:rPr>
              <w:t>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7" w:type="dxa"/>
            <w:vMerge w:val="continue"/>
            <w:shd w:val="clear" w:color="auto" w:fill="auto"/>
            <w:vAlign w:val="center"/>
          </w:tcPr>
          <w:p>
            <w:pPr>
              <w:pStyle w:val="180"/>
              <w:rPr>
                <w:szCs w:val="18"/>
              </w:rPr>
            </w:pPr>
          </w:p>
        </w:tc>
        <w:tc>
          <w:tcPr>
            <w:tcW w:w="829" w:type="dxa"/>
            <w:vMerge w:val="continue"/>
            <w:shd w:val="clear" w:color="auto" w:fill="auto"/>
            <w:vAlign w:val="center"/>
          </w:tcPr>
          <w:p>
            <w:pPr>
              <w:pStyle w:val="180"/>
              <w:rPr>
                <w:szCs w:val="18"/>
              </w:rPr>
            </w:pPr>
          </w:p>
        </w:tc>
        <w:tc>
          <w:tcPr>
            <w:tcW w:w="1192" w:type="dxa"/>
            <w:vMerge w:val="continue"/>
            <w:shd w:val="clear" w:color="auto" w:fill="auto"/>
            <w:vAlign w:val="center"/>
          </w:tcPr>
          <w:p>
            <w:pPr>
              <w:pStyle w:val="180"/>
              <w:rPr>
                <w:szCs w:val="18"/>
              </w:rPr>
            </w:pPr>
          </w:p>
        </w:tc>
        <w:tc>
          <w:tcPr>
            <w:tcW w:w="2814" w:type="dxa"/>
            <w:shd w:val="clear" w:color="auto" w:fill="auto"/>
            <w:vAlign w:val="center"/>
          </w:tcPr>
          <w:p>
            <w:pPr>
              <w:pStyle w:val="180"/>
              <w:rPr>
                <w:szCs w:val="18"/>
              </w:rPr>
            </w:pPr>
            <w:r>
              <w:rPr>
                <w:rFonts w:hAnsi="宋体"/>
                <w:szCs w:val="18"/>
              </w:rPr>
              <w:t>10%吡虫啉可湿性粉剂</w:t>
            </w:r>
          </w:p>
        </w:tc>
        <w:tc>
          <w:tcPr>
            <w:tcW w:w="2741" w:type="dxa"/>
            <w:shd w:val="clear" w:color="auto" w:fill="auto"/>
            <w:vAlign w:val="center"/>
          </w:tcPr>
          <w:p>
            <w:pPr>
              <w:pStyle w:val="180"/>
              <w:rPr>
                <w:szCs w:val="18"/>
              </w:rPr>
            </w:pPr>
            <w:r>
              <w:rPr>
                <w:rFonts w:hAnsi="宋体"/>
                <w:szCs w:val="18"/>
              </w:rPr>
              <w:t>30 g</w:t>
            </w:r>
            <w:r>
              <w:rPr>
                <w:rFonts w:hint="eastAsia"/>
                <w:szCs w:val="18"/>
              </w:rPr>
              <w:t>/</w:t>
            </w:r>
            <w:r>
              <w:rPr>
                <w:szCs w:val="18"/>
              </w:rPr>
              <w:t>667 m</w:t>
            </w:r>
            <w:r>
              <w:rPr>
                <w:szCs w:val="18"/>
                <w:vertAlign w:val="superscript"/>
              </w:rPr>
              <w:t>2</w:t>
            </w:r>
            <w:r>
              <w:rPr>
                <w:rFonts w:hint="eastAsia"/>
                <w:szCs w:val="18"/>
              </w:rPr>
              <w:t>～</w:t>
            </w:r>
            <w:r>
              <w:rPr>
                <w:rFonts w:hAnsi="宋体"/>
                <w:szCs w:val="18"/>
              </w:rPr>
              <w:t>40 g</w:t>
            </w:r>
            <w:r>
              <w:rPr>
                <w:rFonts w:hint="eastAsia"/>
                <w:szCs w:val="18"/>
              </w:rPr>
              <w:t>/</w:t>
            </w:r>
            <w:r>
              <w:rPr>
                <w:szCs w:val="18"/>
              </w:rPr>
              <w:t>667 m</w:t>
            </w:r>
            <w:r>
              <w:rPr>
                <w:szCs w:val="18"/>
                <w:vertAlign w:val="superscript"/>
              </w:rPr>
              <w:t>2</w:t>
            </w:r>
          </w:p>
        </w:tc>
        <w:tc>
          <w:tcPr>
            <w:tcW w:w="994" w:type="dxa"/>
            <w:shd w:val="clear" w:color="auto" w:fill="auto"/>
            <w:vAlign w:val="center"/>
          </w:tcPr>
          <w:p>
            <w:pPr>
              <w:pStyle w:val="180"/>
              <w:rPr>
                <w:szCs w:val="18"/>
              </w:rPr>
            </w:pPr>
            <w:r>
              <w:rPr>
                <w:rFonts w:hint="eastAsia" w:hAnsi="宋体"/>
                <w:szCs w:val="18"/>
              </w:rPr>
              <w:t>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7" w:type="dxa"/>
            <w:vMerge w:val="continue"/>
            <w:shd w:val="clear" w:color="auto" w:fill="auto"/>
            <w:vAlign w:val="center"/>
          </w:tcPr>
          <w:p>
            <w:pPr>
              <w:pStyle w:val="180"/>
              <w:rPr>
                <w:szCs w:val="18"/>
              </w:rPr>
            </w:pPr>
          </w:p>
        </w:tc>
        <w:tc>
          <w:tcPr>
            <w:tcW w:w="829" w:type="dxa"/>
            <w:vMerge w:val="continue"/>
            <w:shd w:val="clear" w:color="auto" w:fill="auto"/>
            <w:vAlign w:val="center"/>
          </w:tcPr>
          <w:p>
            <w:pPr>
              <w:pStyle w:val="180"/>
              <w:rPr>
                <w:szCs w:val="18"/>
              </w:rPr>
            </w:pPr>
          </w:p>
        </w:tc>
        <w:tc>
          <w:tcPr>
            <w:tcW w:w="1192" w:type="dxa"/>
            <w:vMerge w:val="continue"/>
            <w:shd w:val="clear" w:color="auto" w:fill="auto"/>
            <w:vAlign w:val="center"/>
          </w:tcPr>
          <w:p>
            <w:pPr>
              <w:pStyle w:val="180"/>
              <w:rPr>
                <w:szCs w:val="18"/>
              </w:rPr>
            </w:pPr>
          </w:p>
        </w:tc>
        <w:tc>
          <w:tcPr>
            <w:tcW w:w="2814" w:type="dxa"/>
            <w:shd w:val="clear" w:color="auto" w:fill="auto"/>
            <w:vAlign w:val="center"/>
          </w:tcPr>
          <w:p>
            <w:pPr>
              <w:pStyle w:val="180"/>
              <w:rPr>
                <w:szCs w:val="18"/>
              </w:rPr>
            </w:pPr>
            <w:r>
              <w:rPr>
                <w:rFonts w:hint="eastAsia" w:hAnsi="宋体"/>
                <w:szCs w:val="18"/>
              </w:rPr>
              <w:t>40</w:t>
            </w:r>
            <w:r>
              <w:rPr>
                <w:rFonts w:hAnsi="宋体"/>
                <w:szCs w:val="18"/>
              </w:rPr>
              <w:t>%啶虫脒</w:t>
            </w:r>
            <w:r>
              <w:rPr>
                <w:rFonts w:hint="eastAsia" w:hAnsi="宋体"/>
                <w:szCs w:val="18"/>
              </w:rPr>
              <w:t>可溶液剂</w:t>
            </w:r>
          </w:p>
        </w:tc>
        <w:tc>
          <w:tcPr>
            <w:tcW w:w="2741" w:type="dxa"/>
            <w:shd w:val="clear" w:color="auto" w:fill="auto"/>
            <w:vAlign w:val="center"/>
          </w:tcPr>
          <w:p>
            <w:pPr>
              <w:pStyle w:val="180"/>
              <w:rPr>
                <w:szCs w:val="18"/>
              </w:rPr>
            </w:pPr>
            <w:r>
              <w:rPr>
                <w:rFonts w:hint="eastAsia" w:hAnsi="宋体"/>
                <w:szCs w:val="18"/>
              </w:rPr>
              <w:t>5</w:t>
            </w:r>
            <w:r>
              <w:rPr>
                <w:rFonts w:hAnsi="宋体"/>
                <w:szCs w:val="18"/>
              </w:rPr>
              <w:t xml:space="preserve"> g</w:t>
            </w:r>
            <w:r>
              <w:rPr>
                <w:rFonts w:hint="eastAsia"/>
                <w:szCs w:val="18"/>
              </w:rPr>
              <w:t>/</w:t>
            </w:r>
            <w:r>
              <w:rPr>
                <w:szCs w:val="18"/>
              </w:rPr>
              <w:t>667 m</w:t>
            </w:r>
            <w:r>
              <w:rPr>
                <w:szCs w:val="18"/>
                <w:vertAlign w:val="superscript"/>
              </w:rPr>
              <w:t>2</w:t>
            </w:r>
            <w:r>
              <w:rPr>
                <w:rFonts w:hint="eastAsia"/>
                <w:szCs w:val="18"/>
              </w:rPr>
              <w:t>～</w:t>
            </w:r>
            <w:r>
              <w:rPr>
                <w:rFonts w:hint="eastAsia" w:hAnsi="宋体"/>
                <w:szCs w:val="18"/>
              </w:rPr>
              <w:t>7</w:t>
            </w:r>
            <w:r>
              <w:rPr>
                <w:rFonts w:hAnsi="宋体"/>
                <w:szCs w:val="18"/>
              </w:rPr>
              <w:t xml:space="preserve"> g</w:t>
            </w:r>
            <w:r>
              <w:rPr>
                <w:rFonts w:hint="eastAsia"/>
                <w:szCs w:val="18"/>
              </w:rPr>
              <w:t>/</w:t>
            </w:r>
            <w:r>
              <w:rPr>
                <w:szCs w:val="18"/>
              </w:rPr>
              <w:t>667 m</w:t>
            </w:r>
            <w:r>
              <w:rPr>
                <w:szCs w:val="18"/>
                <w:vertAlign w:val="superscript"/>
              </w:rPr>
              <w:t>2</w:t>
            </w:r>
          </w:p>
        </w:tc>
        <w:tc>
          <w:tcPr>
            <w:tcW w:w="994" w:type="dxa"/>
            <w:shd w:val="clear" w:color="auto" w:fill="auto"/>
            <w:vAlign w:val="center"/>
          </w:tcPr>
          <w:p>
            <w:pPr>
              <w:pStyle w:val="180"/>
              <w:rPr>
                <w:szCs w:val="18"/>
              </w:rPr>
            </w:pPr>
            <w:r>
              <w:rPr>
                <w:rFonts w:hint="eastAsia" w:hAnsi="宋体"/>
                <w:szCs w:val="18"/>
              </w:rPr>
              <w:t>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7" w:type="dxa"/>
            <w:vMerge w:val="continue"/>
            <w:shd w:val="clear" w:color="auto" w:fill="auto"/>
            <w:vAlign w:val="center"/>
          </w:tcPr>
          <w:p>
            <w:pPr>
              <w:pStyle w:val="180"/>
              <w:rPr>
                <w:szCs w:val="18"/>
              </w:rPr>
            </w:pPr>
          </w:p>
        </w:tc>
        <w:tc>
          <w:tcPr>
            <w:tcW w:w="829" w:type="dxa"/>
            <w:vMerge w:val="restart"/>
            <w:shd w:val="clear" w:color="auto" w:fill="auto"/>
            <w:vAlign w:val="center"/>
          </w:tcPr>
          <w:p>
            <w:pPr>
              <w:pStyle w:val="180"/>
              <w:rPr>
                <w:szCs w:val="18"/>
              </w:rPr>
            </w:pPr>
            <w:r>
              <w:rPr>
                <w:rFonts w:hint="eastAsia" w:hAnsi="宋体"/>
                <w:szCs w:val="18"/>
              </w:rPr>
              <w:t>麦</w:t>
            </w:r>
            <w:r>
              <w:rPr>
                <w:rFonts w:hAnsi="宋体"/>
                <w:szCs w:val="18"/>
              </w:rPr>
              <w:t>蜘蛛</w:t>
            </w:r>
          </w:p>
        </w:tc>
        <w:tc>
          <w:tcPr>
            <w:tcW w:w="1192" w:type="dxa"/>
            <w:vMerge w:val="restart"/>
            <w:shd w:val="clear" w:color="auto" w:fill="auto"/>
            <w:vAlign w:val="center"/>
          </w:tcPr>
          <w:p>
            <w:pPr>
              <w:pStyle w:val="58"/>
              <w:ind w:firstLine="0" w:firstLineChars="0"/>
              <w:jc w:val="center"/>
              <w:rPr>
                <w:rFonts w:hAnsi="宋体"/>
                <w:sz w:val="18"/>
                <w:szCs w:val="18"/>
              </w:rPr>
            </w:pPr>
            <w:r>
              <w:rPr>
                <w:rFonts w:hint="eastAsia" w:hAnsi="宋体"/>
                <w:sz w:val="18"/>
                <w:szCs w:val="18"/>
              </w:rPr>
              <w:t>返青期至</w:t>
            </w:r>
          </w:p>
          <w:p>
            <w:pPr>
              <w:pStyle w:val="180"/>
              <w:rPr>
                <w:szCs w:val="18"/>
              </w:rPr>
            </w:pPr>
            <w:r>
              <w:rPr>
                <w:rFonts w:hint="eastAsia" w:hAnsi="宋体"/>
                <w:szCs w:val="18"/>
              </w:rPr>
              <w:t>抽穗期</w:t>
            </w:r>
          </w:p>
        </w:tc>
        <w:tc>
          <w:tcPr>
            <w:tcW w:w="2814" w:type="dxa"/>
            <w:shd w:val="clear" w:color="auto" w:fill="auto"/>
            <w:vAlign w:val="center"/>
          </w:tcPr>
          <w:p>
            <w:pPr>
              <w:pStyle w:val="180"/>
              <w:rPr>
                <w:szCs w:val="18"/>
              </w:rPr>
            </w:pPr>
            <w:r>
              <w:rPr>
                <w:rFonts w:hAnsi="宋体"/>
                <w:szCs w:val="18"/>
              </w:rPr>
              <w:t>5%阿维菌素悬浮剂</w:t>
            </w:r>
          </w:p>
        </w:tc>
        <w:tc>
          <w:tcPr>
            <w:tcW w:w="2741" w:type="dxa"/>
            <w:shd w:val="clear" w:color="auto" w:fill="auto"/>
            <w:vAlign w:val="center"/>
          </w:tcPr>
          <w:p>
            <w:pPr>
              <w:pStyle w:val="180"/>
              <w:rPr>
                <w:szCs w:val="18"/>
              </w:rPr>
            </w:pPr>
            <w:r>
              <w:rPr>
                <w:rFonts w:hAnsi="宋体"/>
                <w:szCs w:val="18"/>
              </w:rPr>
              <w:t>4 mL</w:t>
            </w:r>
            <w:r>
              <w:rPr>
                <w:rFonts w:hint="eastAsia"/>
                <w:szCs w:val="18"/>
              </w:rPr>
              <w:t>/</w:t>
            </w:r>
            <w:r>
              <w:rPr>
                <w:szCs w:val="18"/>
              </w:rPr>
              <w:t>667 m</w:t>
            </w:r>
            <w:r>
              <w:rPr>
                <w:szCs w:val="18"/>
                <w:vertAlign w:val="superscript"/>
              </w:rPr>
              <w:t>2</w:t>
            </w:r>
            <w:r>
              <w:rPr>
                <w:rFonts w:hint="eastAsia"/>
                <w:szCs w:val="18"/>
              </w:rPr>
              <w:t>～</w:t>
            </w:r>
            <w:r>
              <w:rPr>
                <w:rFonts w:hAnsi="宋体"/>
                <w:szCs w:val="18"/>
              </w:rPr>
              <w:t>8 mL</w:t>
            </w:r>
            <w:r>
              <w:rPr>
                <w:rFonts w:hint="eastAsia"/>
                <w:szCs w:val="18"/>
              </w:rPr>
              <w:t>/</w:t>
            </w:r>
            <w:r>
              <w:rPr>
                <w:szCs w:val="18"/>
              </w:rPr>
              <w:t>667 m</w:t>
            </w:r>
            <w:r>
              <w:rPr>
                <w:szCs w:val="18"/>
                <w:vertAlign w:val="superscript"/>
              </w:rPr>
              <w:t>2</w:t>
            </w:r>
          </w:p>
        </w:tc>
        <w:tc>
          <w:tcPr>
            <w:tcW w:w="994" w:type="dxa"/>
            <w:shd w:val="clear" w:color="auto" w:fill="auto"/>
            <w:vAlign w:val="center"/>
          </w:tcPr>
          <w:p>
            <w:pPr>
              <w:pStyle w:val="180"/>
              <w:rPr>
                <w:szCs w:val="18"/>
              </w:rPr>
            </w:pPr>
            <w:r>
              <w:rPr>
                <w:rFonts w:hint="eastAsia" w:hAnsi="宋体"/>
                <w:szCs w:val="18"/>
              </w:rPr>
              <w:t>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7" w:type="dxa"/>
            <w:vMerge w:val="continue"/>
            <w:shd w:val="clear" w:color="auto" w:fill="auto"/>
            <w:vAlign w:val="center"/>
          </w:tcPr>
          <w:p>
            <w:pPr>
              <w:pStyle w:val="180"/>
              <w:rPr>
                <w:szCs w:val="18"/>
              </w:rPr>
            </w:pPr>
          </w:p>
        </w:tc>
        <w:tc>
          <w:tcPr>
            <w:tcW w:w="829" w:type="dxa"/>
            <w:vMerge w:val="continue"/>
            <w:shd w:val="clear" w:color="auto" w:fill="auto"/>
            <w:vAlign w:val="center"/>
          </w:tcPr>
          <w:p>
            <w:pPr>
              <w:pStyle w:val="180"/>
              <w:rPr>
                <w:szCs w:val="18"/>
              </w:rPr>
            </w:pPr>
          </w:p>
        </w:tc>
        <w:tc>
          <w:tcPr>
            <w:tcW w:w="1192" w:type="dxa"/>
            <w:vMerge w:val="continue"/>
            <w:shd w:val="clear" w:color="auto" w:fill="auto"/>
            <w:vAlign w:val="center"/>
          </w:tcPr>
          <w:p>
            <w:pPr>
              <w:pStyle w:val="180"/>
              <w:rPr>
                <w:szCs w:val="18"/>
              </w:rPr>
            </w:pPr>
          </w:p>
        </w:tc>
        <w:tc>
          <w:tcPr>
            <w:tcW w:w="2814" w:type="dxa"/>
            <w:shd w:val="clear" w:color="auto" w:fill="auto"/>
            <w:vAlign w:val="center"/>
          </w:tcPr>
          <w:p>
            <w:pPr>
              <w:pStyle w:val="180"/>
              <w:rPr>
                <w:szCs w:val="18"/>
              </w:rPr>
            </w:pPr>
            <w:r>
              <w:rPr>
                <w:rFonts w:hAnsi="宋体"/>
                <w:szCs w:val="18"/>
              </w:rPr>
              <w:t>4%联苯菊酯微乳剂</w:t>
            </w:r>
          </w:p>
        </w:tc>
        <w:tc>
          <w:tcPr>
            <w:tcW w:w="2741" w:type="dxa"/>
            <w:shd w:val="clear" w:color="auto" w:fill="auto"/>
            <w:vAlign w:val="center"/>
          </w:tcPr>
          <w:p>
            <w:pPr>
              <w:pStyle w:val="180"/>
              <w:rPr>
                <w:szCs w:val="18"/>
              </w:rPr>
            </w:pPr>
            <w:r>
              <w:rPr>
                <w:rFonts w:hAnsi="宋体"/>
                <w:szCs w:val="18"/>
              </w:rPr>
              <w:t>30 mL</w:t>
            </w:r>
            <w:r>
              <w:rPr>
                <w:rFonts w:hint="eastAsia"/>
                <w:szCs w:val="18"/>
              </w:rPr>
              <w:t>/</w:t>
            </w:r>
            <w:r>
              <w:rPr>
                <w:szCs w:val="18"/>
              </w:rPr>
              <w:t>667 m</w:t>
            </w:r>
            <w:r>
              <w:rPr>
                <w:szCs w:val="18"/>
                <w:vertAlign w:val="superscript"/>
              </w:rPr>
              <w:t>2</w:t>
            </w:r>
            <w:r>
              <w:rPr>
                <w:rFonts w:hint="eastAsia"/>
                <w:szCs w:val="18"/>
              </w:rPr>
              <w:t>～</w:t>
            </w:r>
            <w:r>
              <w:rPr>
                <w:rFonts w:hAnsi="宋体"/>
                <w:szCs w:val="18"/>
              </w:rPr>
              <w:t>50 mL</w:t>
            </w:r>
            <w:r>
              <w:rPr>
                <w:rFonts w:hint="eastAsia"/>
                <w:szCs w:val="18"/>
              </w:rPr>
              <w:t>/</w:t>
            </w:r>
            <w:r>
              <w:rPr>
                <w:szCs w:val="18"/>
              </w:rPr>
              <w:t>667 m</w:t>
            </w:r>
            <w:r>
              <w:rPr>
                <w:szCs w:val="18"/>
                <w:vertAlign w:val="superscript"/>
              </w:rPr>
              <w:t>2</w:t>
            </w:r>
          </w:p>
        </w:tc>
        <w:tc>
          <w:tcPr>
            <w:tcW w:w="994" w:type="dxa"/>
            <w:shd w:val="clear" w:color="auto" w:fill="auto"/>
            <w:vAlign w:val="center"/>
          </w:tcPr>
          <w:p>
            <w:pPr>
              <w:pStyle w:val="180"/>
              <w:rPr>
                <w:szCs w:val="18"/>
              </w:rPr>
            </w:pPr>
            <w:r>
              <w:rPr>
                <w:rFonts w:hint="eastAsia" w:hAnsi="宋体"/>
                <w:szCs w:val="18"/>
              </w:rPr>
              <w:t>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7" w:type="dxa"/>
            <w:vMerge w:val="continue"/>
            <w:shd w:val="clear" w:color="auto" w:fill="auto"/>
            <w:vAlign w:val="center"/>
          </w:tcPr>
          <w:p>
            <w:pPr>
              <w:pStyle w:val="180"/>
              <w:rPr>
                <w:szCs w:val="18"/>
              </w:rPr>
            </w:pPr>
          </w:p>
        </w:tc>
        <w:tc>
          <w:tcPr>
            <w:tcW w:w="829" w:type="dxa"/>
            <w:vMerge w:val="restart"/>
            <w:shd w:val="clear" w:color="auto" w:fill="auto"/>
            <w:vAlign w:val="center"/>
          </w:tcPr>
          <w:p>
            <w:pPr>
              <w:pStyle w:val="180"/>
              <w:ind w:firstLine="0" w:firstLineChars="0"/>
              <w:jc w:val="center"/>
              <w:rPr>
                <w:szCs w:val="18"/>
              </w:rPr>
            </w:pPr>
            <w:r>
              <w:rPr>
                <w:rFonts w:hint="eastAsia"/>
                <w:szCs w:val="18"/>
                <w:lang w:eastAsia="zh-CN"/>
              </w:rPr>
              <w:t>棉铃虫</w:t>
            </w:r>
          </w:p>
        </w:tc>
        <w:tc>
          <w:tcPr>
            <w:tcW w:w="1192" w:type="dxa"/>
            <w:vMerge w:val="restart"/>
            <w:shd w:val="clear" w:color="auto" w:fill="auto"/>
            <w:vAlign w:val="center"/>
          </w:tcPr>
          <w:p>
            <w:pPr>
              <w:pStyle w:val="180"/>
              <w:jc w:val="center"/>
              <w:rPr>
                <w:rFonts w:hint="eastAsia" w:hAnsi="宋体"/>
                <w:szCs w:val="18"/>
              </w:rPr>
            </w:pPr>
            <w:r>
              <w:rPr>
                <w:rFonts w:hint="eastAsia" w:hAnsi="宋体"/>
                <w:szCs w:val="18"/>
              </w:rPr>
              <w:t>低龄幼虫</w:t>
            </w:r>
          </w:p>
          <w:p>
            <w:pPr>
              <w:pStyle w:val="180"/>
              <w:ind w:firstLine="0" w:firstLineChars="0"/>
              <w:jc w:val="center"/>
              <w:rPr>
                <w:szCs w:val="18"/>
              </w:rPr>
            </w:pPr>
            <w:r>
              <w:rPr>
                <w:rFonts w:hint="eastAsia" w:hAnsi="宋体"/>
                <w:szCs w:val="18"/>
                <w:lang w:eastAsia="zh-CN"/>
              </w:rPr>
              <w:t>高峰期</w:t>
            </w:r>
          </w:p>
        </w:tc>
        <w:tc>
          <w:tcPr>
            <w:tcW w:w="2814" w:type="dxa"/>
            <w:shd w:val="clear" w:color="auto" w:fill="auto"/>
            <w:vAlign w:val="center"/>
          </w:tcPr>
          <w:p>
            <w:pPr>
              <w:pStyle w:val="180"/>
              <w:rPr>
                <w:rFonts w:hint="eastAsia"/>
                <w:szCs w:val="18"/>
                <w:lang w:val="en-US" w:eastAsia="zh-CN"/>
              </w:rPr>
            </w:pPr>
            <w:r>
              <w:rPr>
                <w:rFonts w:hint="eastAsia"/>
                <w:szCs w:val="18"/>
              </w:rPr>
              <w:t>10亿PIB/</w:t>
            </w:r>
            <w:r>
              <w:rPr>
                <w:rFonts w:hint="eastAsia"/>
                <w:szCs w:val="18"/>
                <w:lang w:val="en-US" w:eastAsia="zh-CN"/>
              </w:rPr>
              <w:t>g棉铃虫核型多角体病毒</w:t>
            </w:r>
          </w:p>
          <w:p>
            <w:pPr>
              <w:pStyle w:val="180"/>
              <w:ind w:firstLine="0" w:firstLineChars="0"/>
              <w:rPr>
                <w:rFonts w:hint="eastAsia" w:ascii="宋体" w:hAnsi="Times New Roman" w:eastAsia="宋体" w:cs="Times New Roman"/>
                <w:sz w:val="18"/>
                <w:szCs w:val="18"/>
                <w:lang w:val="en-US" w:eastAsia="zh-CN" w:bidi="ar-SA"/>
              </w:rPr>
            </w:pPr>
            <w:r>
              <w:rPr>
                <w:rFonts w:hint="eastAsia"/>
                <w:szCs w:val="18"/>
                <w:lang w:val="en-US" w:eastAsia="zh-CN"/>
              </w:rPr>
              <w:t>可湿性粉剂</w:t>
            </w:r>
          </w:p>
        </w:tc>
        <w:tc>
          <w:tcPr>
            <w:tcW w:w="2741" w:type="dxa"/>
            <w:shd w:val="clear" w:color="auto" w:fill="auto"/>
            <w:vAlign w:val="center"/>
          </w:tcPr>
          <w:p>
            <w:pPr>
              <w:pStyle w:val="180"/>
              <w:ind w:firstLine="0" w:firstLineChars="0"/>
              <w:rPr>
                <w:rFonts w:ascii="宋体" w:hAnsi="Times New Roman" w:eastAsia="宋体" w:cs="Times New Roman"/>
                <w:sz w:val="18"/>
                <w:szCs w:val="18"/>
                <w:lang w:val="en-US" w:eastAsia="zh-CN" w:bidi="ar-SA"/>
              </w:rPr>
            </w:pPr>
            <w:r>
              <w:rPr>
                <w:rFonts w:hint="eastAsia" w:hAnsi="宋体"/>
                <w:szCs w:val="18"/>
                <w:lang w:val="en-US" w:eastAsia="zh-CN"/>
              </w:rPr>
              <w:t>8</w:t>
            </w:r>
            <w:r>
              <w:rPr>
                <w:rFonts w:hAnsi="宋体"/>
                <w:szCs w:val="18"/>
              </w:rPr>
              <w:t>0 g</w:t>
            </w:r>
            <w:r>
              <w:rPr>
                <w:rFonts w:hint="eastAsia"/>
                <w:szCs w:val="18"/>
              </w:rPr>
              <w:t>/</w:t>
            </w:r>
            <w:r>
              <w:rPr>
                <w:szCs w:val="18"/>
              </w:rPr>
              <w:t>667 m</w:t>
            </w:r>
            <w:r>
              <w:rPr>
                <w:szCs w:val="18"/>
                <w:vertAlign w:val="superscript"/>
              </w:rPr>
              <w:t>2</w:t>
            </w:r>
            <w:r>
              <w:rPr>
                <w:rFonts w:hint="eastAsia"/>
                <w:szCs w:val="18"/>
              </w:rPr>
              <w:t>～</w:t>
            </w:r>
            <w:r>
              <w:rPr>
                <w:rFonts w:hint="eastAsia" w:hAnsi="宋体"/>
                <w:szCs w:val="18"/>
                <w:lang w:val="en-US" w:eastAsia="zh-CN"/>
              </w:rPr>
              <w:t>10</w:t>
            </w:r>
            <w:r>
              <w:rPr>
                <w:rFonts w:hAnsi="宋体"/>
                <w:szCs w:val="18"/>
              </w:rPr>
              <w:t>0 g</w:t>
            </w:r>
            <w:r>
              <w:rPr>
                <w:rFonts w:hint="eastAsia"/>
                <w:szCs w:val="18"/>
              </w:rPr>
              <w:t>/</w:t>
            </w:r>
            <w:r>
              <w:rPr>
                <w:szCs w:val="18"/>
              </w:rPr>
              <w:t>667 m</w:t>
            </w:r>
            <w:r>
              <w:rPr>
                <w:szCs w:val="18"/>
                <w:vertAlign w:val="superscript"/>
              </w:rPr>
              <w:t>2</w:t>
            </w:r>
          </w:p>
        </w:tc>
        <w:tc>
          <w:tcPr>
            <w:tcW w:w="994" w:type="dxa"/>
            <w:shd w:val="clear" w:color="auto" w:fill="auto"/>
            <w:vAlign w:val="center"/>
          </w:tcPr>
          <w:p>
            <w:pPr>
              <w:pStyle w:val="180"/>
              <w:ind w:firstLine="0" w:firstLineChars="0"/>
              <w:rPr>
                <w:rFonts w:hint="eastAsia" w:ascii="宋体" w:hAnsi="Times New Roman" w:eastAsia="宋体" w:cs="Times New Roman"/>
                <w:sz w:val="18"/>
                <w:szCs w:val="18"/>
                <w:lang w:val="en-US" w:eastAsia="zh-CN" w:bidi="ar-SA"/>
              </w:rPr>
            </w:pPr>
            <w:r>
              <w:rPr>
                <w:rFonts w:hint="eastAsia" w:hAnsi="宋体"/>
                <w:szCs w:val="18"/>
              </w:rPr>
              <w:t>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7" w:type="dxa"/>
            <w:vMerge w:val="continue"/>
            <w:shd w:val="clear" w:color="auto" w:fill="auto"/>
            <w:vAlign w:val="center"/>
          </w:tcPr>
          <w:p>
            <w:pPr>
              <w:pStyle w:val="180"/>
              <w:rPr>
                <w:szCs w:val="18"/>
              </w:rPr>
            </w:pPr>
          </w:p>
        </w:tc>
        <w:tc>
          <w:tcPr>
            <w:tcW w:w="829" w:type="dxa"/>
            <w:vMerge w:val="continue"/>
            <w:shd w:val="clear" w:color="auto" w:fill="auto"/>
            <w:vAlign w:val="center"/>
          </w:tcPr>
          <w:p>
            <w:pPr>
              <w:pStyle w:val="180"/>
              <w:rPr>
                <w:szCs w:val="18"/>
              </w:rPr>
            </w:pPr>
          </w:p>
        </w:tc>
        <w:tc>
          <w:tcPr>
            <w:tcW w:w="1192" w:type="dxa"/>
            <w:vMerge w:val="continue"/>
            <w:shd w:val="clear" w:color="auto" w:fill="auto"/>
            <w:vAlign w:val="center"/>
          </w:tcPr>
          <w:p>
            <w:pPr>
              <w:pStyle w:val="180"/>
              <w:rPr>
                <w:szCs w:val="18"/>
              </w:rPr>
            </w:pPr>
          </w:p>
        </w:tc>
        <w:tc>
          <w:tcPr>
            <w:tcW w:w="2814" w:type="dxa"/>
            <w:shd w:val="clear" w:color="auto" w:fill="auto"/>
            <w:vAlign w:val="center"/>
          </w:tcPr>
          <w:p>
            <w:pPr>
              <w:pStyle w:val="180"/>
              <w:ind w:firstLine="0" w:firstLineChars="0"/>
              <w:rPr>
                <w:rFonts w:hint="default" w:ascii="宋体" w:hAnsi="Times New Roman" w:eastAsia="宋体" w:cs="Times New Roman"/>
                <w:sz w:val="18"/>
                <w:szCs w:val="18"/>
                <w:lang w:val="en-US" w:eastAsia="zh-CN" w:bidi="ar-SA"/>
              </w:rPr>
            </w:pPr>
            <w:r>
              <w:rPr>
                <w:rFonts w:hint="eastAsia"/>
                <w:szCs w:val="18"/>
              </w:rPr>
              <w:t>16000IU/</w:t>
            </w:r>
            <w:r>
              <w:rPr>
                <w:rFonts w:hint="eastAsia"/>
                <w:szCs w:val="18"/>
                <w:lang w:val="en-US" w:eastAsia="zh-CN"/>
              </w:rPr>
              <w:t>mg苏云金杆菌可湿性粉剂</w:t>
            </w:r>
          </w:p>
        </w:tc>
        <w:tc>
          <w:tcPr>
            <w:tcW w:w="2741" w:type="dxa"/>
            <w:shd w:val="clear" w:color="auto" w:fill="auto"/>
            <w:vAlign w:val="center"/>
          </w:tcPr>
          <w:p>
            <w:pPr>
              <w:pStyle w:val="180"/>
              <w:ind w:firstLine="0" w:firstLineChars="0"/>
              <w:rPr>
                <w:rFonts w:ascii="宋体" w:hAnsi="Times New Roman" w:eastAsia="宋体" w:cs="Times New Roman"/>
                <w:sz w:val="18"/>
                <w:szCs w:val="18"/>
                <w:lang w:val="en-US" w:eastAsia="zh-CN" w:bidi="ar-SA"/>
              </w:rPr>
            </w:pPr>
            <w:r>
              <w:rPr>
                <w:rFonts w:hint="eastAsia" w:hAnsi="宋体"/>
                <w:szCs w:val="18"/>
                <w:lang w:val="en-US" w:eastAsia="zh-CN"/>
              </w:rPr>
              <w:t>30</w:t>
            </w:r>
            <w:r>
              <w:rPr>
                <w:rFonts w:hAnsi="宋体"/>
                <w:szCs w:val="18"/>
              </w:rPr>
              <w:t>0 g</w:t>
            </w:r>
            <w:r>
              <w:rPr>
                <w:rFonts w:hint="eastAsia"/>
                <w:szCs w:val="18"/>
              </w:rPr>
              <w:t>/</w:t>
            </w:r>
            <w:r>
              <w:rPr>
                <w:szCs w:val="18"/>
              </w:rPr>
              <w:t>667 m</w:t>
            </w:r>
            <w:r>
              <w:rPr>
                <w:szCs w:val="18"/>
                <w:vertAlign w:val="superscript"/>
              </w:rPr>
              <w:t>2</w:t>
            </w:r>
            <w:r>
              <w:rPr>
                <w:rFonts w:hint="eastAsia"/>
                <w:szCs w:val="18"/>
              </w:rPr>
              <w:t>～</w:t>
            </w:r>
            <w:r>
              <w:rPr>
                <w:rFonts w:hint="eastAsia" w:hAnsi="宋体"/>
                <w:szCs w:val="18"/>
                <w:lang w:val="en-US" w:eastAsia="zh-CN"/>
              </w:rPr>
              <w:t>40</w:t>
            </w:r>
            <w:r>
              <w:rPr>
                <w:rFonts w:hAnsi="宋体"/>
                <w:szCs w:val="18"/>
              </w:rPr>
              <w:t>0 g</w:t>
            </w:r>
            <w:r>
              <w:rPr>
                <w:rFonts w:hint="eastAsia"/>
                <w:szCs w:val="18"/>
              </w:rPr>
              <w:t>/</w:t>
            </w:r>
            <w:r>
              <w:rPr>
                <w:szCs w:val="18"/>
              </w:rPr>
              <w:t>667 m</w:t>
            </w:r>
            <w:r>
              <w:rPr>
                <w:szCs w:val="18"/>
                <w:vertAlign w:val="superscript"/>
              </w:rPr>
              <w:t>2</w:t>
            </w:r>
          </w:p>
        </w:tc>
        <w:tc>
          <w:tcPr>
            <w:tcW w:w="994" w:type="dxa"/>
            <w:shd w:val="clear" w:color="auto" w:fill="auto"/>
            <w:vAlign w:val="center"/>
          </w:tcPr>
          <w:p>
            <w:pPr>
              <w:pStyle w:val="180"/>
              <w:ind w:firstLine="0" w:firstLineChars="0"/>
              <w:rPr>
                <w:rFonts w:hint="eastAsia" w:ascii="宋体" w:hAnsi="Times New Roman" w:eastAsia="宋体" w:cs="Times New Roman"/>
                <w:sz w:val="18"/>
                <w:szCs w:val="18"/>
                <w:lang w:val="en-US" w:eastAsia="zh-CN" w:bidi="ar-SA"/>
              </w:rPr>
            </w:pPr>
            <w:r>
              <w:rPr>
                <w:rFonts w:hint="eastAsia" w:hAnsi="宋体"/>
                <w:szCs w:val="18"/>
              </w:rPr>
              <w:t>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7" w:type="dxa"/>
            <w:vMerge w:val="continue"/>
            <w:shd w:val="clear" w:color="auto" w:fill="auto"/>
            <w:vAlign w:val="center"/>
          </w:tcPr>
          <w:p>
            <w:pPr>
              <w:pStyle w:val="180"/>
              <w:rPr>
                <w:szCs w:val="18"/>
              </w:rPr>
            </w:pPr>
          </w:p>
        </w:tc>
        <w:tc>
          <w:tcPr>
            <w:tcW w:w="829" w:type="dxa"/>
            <w:vMerge w:val="restart"/>
            <w:shd w:val="clear" w:color="auto" w:fill="auto"/>
            <w:vAlign w:val="center"/>
          </w:tcPr>
          <w:p>
            <w:pPr>
              <w:pStyle w:val="180"/>
              <w:rPr>
                <w:szCs w:val="18"/>
              </w:rPr>
            </w:pPr>
            <w:r>
              <w:rPr>
                <w:rFonts w:hint="eastAsia" w:hAnsi="宋体"/>
                <w:szCs w:val="18"/>
              </w:rPr>
              <w:t>吸浆虫</w:t>
            </w:r>
          </w:p>
        </w:tc>
        <w:tc>
          <w:tcPr>
            <w:tcW w:w="1192" w:type="dxa"/>
            <w:vMerge w:val="restart"/>
            <w:shd w:val="clear" w:color="auto" w:fill="auto"/>
            <w:vAlign w:val="center"/>
          </w:tcPr>
          <w:p>
            <w:pPr>
              <w:pStyle w:val="180"/>
              <w:rPr>
                <w:szCs w:val="18"/>
              </w:rPr>
            </w:pPr>
            <w:r>
              <w:rPr>
                <w:rFonts w:hint="eastAsia" w:hAnsi="宋体"/>
                <w:szCs w:val="18"/>
              </w:rPr>
              <w:t>孕穗初期</w:t>
            </w:r>
          </w:p>
        </w:tc>
        <w:tc>
          <w:tcPr>
            <w:tcW w:w="2814" w:type="dxa"/>
            <w:shd w:val="clear" w:color="auto" w:fill="auto"/>
            <w:vAlign w:val="center"/>
          </w:tcPr>
          <w:p>
            <w:pPr>
              <w:pStyle w:val="180"/>
              <w:rPr>
                <w:szCs w:val="18"/>
              </w:rPr>
            </w:pPr>
            <w:r>
              <w:rPr>
                <w:rFonts w:hint="eastAsia" w:hAnsi="宋体"/>
                <w:szCs w:val="18"/>
              </w:rPr>
              <w:t>4</w:t>
            </w:r>
            <w:r>
              <w:rPr>
                <w:rFonts w:hAnsi="宋体"/>
                <w:szCs w:val="18"/>
              </w:rPr>
              <w:t>5%</w:t>
            </w:r>
            <w:r>
              <w:rPr>
                <w:rFonts w:hint="eastAsia" w:hAnsi="宋体"/>
                <w:szCs w:val="18"/>
              </w:rPr>
              <w:t>毒死蜱乳油</w:t>
            </w:r>
          </w:p>
        </w:tc>
        <w:tc>
          <w:tcPr>
            <w:tcW w:w="2741" w:type="dxa"/>
            <w:shd w:val="clear" w:color="auto" w:fill="auto"/>
            <w:vAlign w:val="center"/>
          </w:tcPr>
          <w:p>
            <w:pPr>
              <w:pStyle w:val="180"/>
              <w:rPr>
                <w:szCs w:val="18"/>
              </w:rPr>
            </w:pPr>
            <w:r>
              <w:rPr>
                <w:rFonts w:hAnsi="宋体"/>
                <w:szCs w:val="18"/>
              </w:rPr>
              <w:t>30 mL</w:t>
            </w:r>
            <w:r>
              <w:rPr>
                <w:rFonts w:hint="eastAsia"/>
                <w:szCs w:val="18"/>
              </w:rPr>
              <w:t>/</w:t>
            </w:r>
            <w:r>
              <w:rPr>
                <w:szCs w:val="18"/>
              </w:rPr>
              <w:t>667 m</w:t>
            </w:r>
            <w:r>
              <w:rPr>
                <w:szCs w:val="18"/>
                <w:vertAlign w:val="superscript"/>
              </w:rPr>
              <w:t>2</w:t>
            </w:r>
            <w:r>
              <w:rPr>
                <w:rFonts w:hint="eastAsia"/>
                <w:szCs w:val="18"/>
              </w:rPr>
              <w:t>～</w:t>
            </w:r>
            <w:r>
              <w:rPr>
                <w:rFonts w:hint="eastAsia" w:hAnsi="宋体"/>
                <w:szCs w:val="18"/>
              </w:rPr>
              <w:t>4</w:t>
            </w:r>
            <w:r>
              <w:rPr>
                <w:rFonts w:hAnsi="宋体"/>
                <w:szCs w:val="18"/>
              </w:rPr>
              <w:t>0 mL</w:t>
            </w:r>
            <w:r>
              <w:rPr>
                <w:rFonts w:hint="eastAsia"/>
                <w:szCs w:val="18"/>
              </w:rPr>
              <w:t>/</w:t>
            </w:r>
            <w:r>
              <w:rPr>
                <w:szCs w:val="18"/>
              </w:rPr>
              <w:t>667 m</w:t>
            </w:r>
            <w:r>
              <w:rPr>
                <w:szCs w:val="18"/>
                <w:vertAlign w:val="superscript"/>
              </w:rPr>
              <w:t>2</w:t>
            </w:r>
          </w:p>
        </w:tc>
        <w:tc>
          <w:tcPr>
            <w:tcW w:w="994" w:type="dxa"/>
            <w:shd w:val="clear" w:color="auto" w:fill="auto"/>
            <w:vAlign w:val="center"/>
          </w:tcPr>
          <w:p>
            <w:pPr>
              <w:pStyle w:val="180"/>
              <w:rPr>
                <w:szCs w:val="18"/>
              </w:rPr>
            </w:pPr>
            <w:r>
              <w:rPr>
                <w:rFonts w:hint="eastAsia" w:hAnsi="宋体"/>
                <w:szCs w:val="18"/>
              </w:rPr>
              <w:t>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7" w:type="dxa"/>
            <w:vMerge w:val="continue"/>
            <w:shd w:val="clear" w:color="auto" w:fill="auto"/>
            <w:vAlign w:val="center"/>
          </w:tcPr>
          <w:p>
            <w:pPr>
              <w:pStyle w:val="180"/>
              <w:rPr>
                <w:szCs w:val="18"/>
              </w:rPr>
            </w:pPr>
          </w:p>
        </w:tc>
        <w:tc>
          <w:tcPr>
            <w:tcW w:w="829" w:type="dxa"/>
            <w:vMerge w:val="continue"/>
            <w:shd w:val="clear" w:color="auto" w:fill="auto"/>
            <w:vAlign w:val="center"/>
          </w:tcPr>
          <w:p>
            <w:pPr>
              <w:pStyle w:val="180"/>
              <w:rPr>
                <w:szCs w:val="18"/>
              </w:rPr>
            </w:pPr>
          </w:p>
        </w:tc>
        <w:tc>
          <w:tcPr>
            <w:tcW w:w="1192" w:type="dxa"/>
            <w:vMerge w:val="continue"/>
            <w:shd w:val="clear" w:color="auto" w:fill="auto"/>
            <w:vAlign w:val="center"/>
          </w:tcPr>
          <w:p>
            <w:pPr>
              <w:pStyle w:val="180"/>
              <w:rPr>
                <w:szCs w:val="18"/>
              </w:rPr>
            </w:pPr>
          </w:p>
        </w:tc>
        <w:tc>
          <w:tcPr>
            <w:tcW w:w="2814" w:type="dxa"/>
            <w:shd w:val="clear" w:color="auto" w:fill="auto"/>
            <w:vAlign w:val="center"/>
          </w:tcPr>
          <w:p>
            <w:pPr>
              <w:pStyle w:val="180"/>
              <w:rPr>
                <w:szCs w:val="18"/>
              </w:rPr>
            </w:pPr>
            <w:r>
              <w:rPr>
                <w:rFonts w:hAnsi="宋体"/>
                <w:szCs w:val="18"/>
              </w:rPr>
              <w:t>25</w:t>
            </w:r>
            <w:r>
              <w:rPr>
                <w:rFonts w:hint="eastAsia" w:hAnsi="宋体"/>
                <w:szCs w:val="18"/>
              </w:rPr>
              <w:t xml:space="preserve"> </w:t>
            </w:r>
            <w:r>
              <w:rPr>
                <w:rFonts w:hAnsi="宋体"/>
                <w:szCs w:val="18"/>
              </w:rPr>
              <w:t>g/L高效氯氟氰菊酯</w:t>
            </w:r>
            <w:r>
              <w:rPr>
                <w:rFonts w:hint="eastAsia" w:hAnsi="宋体"/>
                <w:szCs w:val="18"/>
              </w:rPr>
              <w:t>乳油</w:t>
            </w:r>
          </w:p>
        </w:tc>
        <w:tc>
          <w:tcPr>
            <w:tcW w:w="2741" w:type="dxa"/>
            <w:shd w:val="clear" w:color="auto" w:fill="auto"/>
            <w:vAlign w:val="center"/>
          </w:tcPr>
          <w:p>
            <w:pPr>
              <w:pStyle w:val="180"/>
              <w:rPr>
                <w:szCs w:val="18"/>
              </w:rPr>
            </w:pPr>
            <w:r>
              <w:rPr>
                <w:rFonts w:hint="eastAsia" w:hAnsi="宋体"/>
                <w:szCs w:val="18"/>
              </w:rPr>
              <w:t>12</w:t>
            </w:r>
            <w:r>
              <w:rPr>
                <w:rFonts w:hAnsi="宋体"/>
                <w:szCs w:val="18"/>
              </w:rPr>
              <w:t xml:space="preserve"> mL</w:t>
            </w:r>
            <w:r>
              <w:rPr>
                <w:rFonts w:hint="eastAsia"/>
                <w:szCs w:val="18"/>
              </w:rPr>
              <w:t>/</w:t>
            </w:r>
            <w:r>
              <w:rPr>
                <w:szCs w:val="18"/>
              </w:rPr>
              <w:t>667 m</w:t>
            </w:r>
            <w:r>
              <w:rPr>
                <w:szCs w:val="18"/>
                <w:vertAlign w:val="superscript"/>
              </w:rPr>
              <w:t>2</w:t>
            </w:r>
            <w:r>
              <w:rPr>
                <w:rFonts w:hint="eastAsia"/>
                <w:szCs w:val="18"/>
              </w:rPr>
              <w:t>～</w:t>
            </w:r>
            <w:r>
              <w:rPr>
                <w:rFonts w:hint="eastAsia" w:hAnsi="宋体"/>
                <w:szCs w:val="18"/>
              </w:rPr>
              <w:t>20</w:t>
            </w:r>
            <w:r>
              <w:rPr>
                <w:rFonts w:hAnsi="宋体"/>
                <w:szCs w:val="18"/>
              </w:rPr>
              <w:t xml:space="preserve"> mL</w:t>
            </w:r>
            <w:r>
              <w:rPr>
                <w:rFonts w:hint="eastAsia"/>
                <w:szCs w:val="18"/>
              </w:rPr>
              <w:t>/</w:t>
            </w:r>
            <w:r>
              <w:rPr>
                <w:szCs w:val="18"/>
              </w:rPr>
              <w:t>667 m</w:t>
            </w:r>
            <w:r>
              <w:rPr>
                <w:szCs w:val="18"/>
                <w:vertAlign w:val="superscript"/>
              </w:rPr>
              <w:t>2</w:t>
            </w:r>
          </w:p>
        </w:tc>
        <w:tc>
          <w:tcPr>
            <w:tcW w:w="994" w:type="dxa"/>
            <w:shd w:val="clear" w:color="auto" w:fill="auto"/>
            <w:vAlign w:val="center"/>
          </w:tcPr>
          <w:p>
            <w:pPr>
              <w:pStyle w:val="180"/>
              <w:rPr>
                <w:szCs w:val="18"/>
              </w:rPr>
            </w:pPr>
            <w:r>
              <w:rPr>
                <w:rFonts w:hint="eastAsia" w:hAnsi="宋体"/>
                <w:szCs w:val="18"/>
              </w:rPr>
              <w:t>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7" w:type="dxa"/>
            <w:vMerge w:val="continue"/>
            <w:shd w:val="clear" w:color="auto" w:fill="auto"/>
            <w:vAlign w:val="center"/>
          </w:tcPr>
          <w:p>
            <w:pPr>
              <w:pStyle w:val="180"/>
              <w:rPr>
                <w:szCs w:val="18"/>
              </w:rPr>
            </w:pPr>
          </w:p>
        </w:tc>
        <w:tc>
          <w:tcPr>
            <w:tcW w:w="829" w:type="dxa"/>
            <w:vMerge w:val="continue"/>
            <w:shd w:val="clear" w:color="auto" w:fill="auto"/>
            <w:vAlign w:val="center"/>
          </w:tcPr>
          <w:p>
            <w:pPr>
              <w:pStyle w:val="180"/>
              <w:rPr>
                <w:szCs w:val="18"/>
              </w:rPr>
            </w:pPr>
          </w:p>
        </w:tc>
        <w:tc>
          <w:tcPr>
            <w:tcW w:w="1192" w:type="dxa"/>
            <w:vMerge w:val="continue"/>
            <w:shd w:val="clear" w:color="auto" w:fill="auto"/>
            <w:vAlign w:val="center"/>
          </w:tcPr>
          <w:p>
            <w:pPr>
              <w:pStyle w:val="180"/>
              <w:rPr>
                <w:szCs w:val="18"/>
              </w:rPr>
            </w:pPr>
          </w:p>
        </w:tc>
        <w:tc>
          <w:tcPr>
            <w:tcW w:w="2814" w:type="dxa"/>
            <w:shd w:val="clear" w:color="auto" w:fill="auto"/>
            <w:vAlign w:val="center"/>
          </w:tcPr>
          <w:p>
            <w:pPr>
              <w:pStyle w:val="58"/>
              <w:ind w:firstLine="0" w:firstLineChars="0"/>
              <w:jc w:val="center"/>
              <w:rPr>
                <w:szCs w:val="18"/>
              </w:rPr>
            </w:pPr>
            <w:r>
              <w:rPr>
                <w:rFonts w:hint="eastAsia" w:hAnsi="宋体"/>
                <w:sz w:val="18"/>
                <w:szCs w:val="18"/>
              </w:rPr>
              <w:t>9</w:t>
            </w:r>
            <w:r>
              <w:rPr>
                <w:rFonts w:hAnsi="宋体"/>
                <w:sz w:val="18"/>
                <w:szCs w:val="18"/>
              </w:rPr>
              <w:t>%氟氯·吡虫啉可分散油悬浮剂</w:t>
            </w:r>
          </w:p>
        </w:tc>
        <w:tc>
          <w:tcPr>
            <w:tcW w:w="2741" w:type="dxa"/>
            <w:shd w:val="clear" w:color="auto" w:fill="auto"/>
            <w:vAlign w:val="center"/>
          </w:tcPr>
          <w:p>
            <w:pPr>
              <w:pStyle w:val="180"/>
              <w:rPr>
                <w:szCs w:val="18"/>
              </w:rPr>
            </w:pPr>
            <w:r>
              <w:rPr>
                <w:rFonts w:hint="eastAsia" w:hAnsi="宋体"/>
                <w:szCs w:val="18"/>
              </w:rPr>
              <w:t>25</w:t>
            </w:r>
            <w:r>
              <w:rPr>
                <w:rFonts w:hAnsi="宋体"/>
                <w:szCs w:val="18"/>
              </w:rPr>
              <w:t xml:space="preserve"> mL</w:t>
            </w:r>
            <w:r>
              <w:rPr>
                <w:rFonts w:hint="eastAsia"/>
                <w:szCs w:val="18"/>
              </w:rPr>
              <w:t>/</w:t>
            </w:r>
            <w:r>
              <w:rPr>
                <w:szCs w:val="18"/>
              </w:rPr>
              <w:t>667 m</w:t>
            </w:r>
            <w:r>
              <w:rPr>
                <w:szCs w:val="18"/>
                <w:vertAlign w:val="superscript"/>
              </w:rPr>
              <w:t>2</w:t>
            </w:r>
            <w:r>
              <w:rPr>
                <w:rFonts w:hint="eastAsia"/>
                <w:szCs w:val="18"/>
              </w:rPr>
              <w:t>～</w:t>
            </w:r>
            <w:r>
              <w:rPr>
                <w:rFonts w:hint="eastAsia" w:hAnsi="宋体"/>
                <w:szCs w:val="18"/>
              </w:rPr>
              <w:t>35</w:t>
            </w:r>
            <w:r>
              <w:rPr>
                <w:rFonts w:hAnsi="宋体"/>
                <w:szCs w:val="18"/>
              </w:rPr>
              <w:t xml:space="preserve"> mL</w:t>
            </w:r>
            <w:r>
              <w:rPr>
                <w:rFonts w:hint="eastAsia"/>
                <w:szCs w:val="18"/>
              </w:rPr>
              <w:t>/</w:t>
            </w:r>
            <w:r>
              <w:rPr>
                <w:szCs w:val="18"/>
              </w:rPr>
              <w:t>667 m</w:t>
            </w:r>
            <w:r>
              <w:rPr>
                <w:szCs w:val="18"/>
                <w:vertAlign w:val="superscript"/>
              </w:rPr>
              <w:t>2</w:t>
            </w:r>
          </w:p>
        </w:tc>
        <w:tc>
          <w:tcPr>
            <w:tcW w:w="994" w:type="dxa"/>
            <w:shd w:val="clear" w:color="auto" w:fill="auto"/>
            <w:vAlign w:val="center"/>
          </w:tcPr>
          <w:p>
            <w:pPr>
              <w:pStyle w:val="180"/>
              <w:rPr>
                <w:szCs w:val="18"/>
              </w:rPr>
            </w:pPr>
            <w:r>
              <w:rPr>
                <w:rFonts w:hint="eastAsia" w:hAnsi="宋体"/>
                <w:szCs w:val="18"/>
              </w:rPr>
              <w:t>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7" w:type="dxa"/>
            <w:vMerge w:val="continue"/>
            <w:shd w:val="clear" w:color="auto" w:fill="auto"/>
            <w:vAlign w:val="center"/>
          </w:tcPr>
          <w:p>
            <w:pPr>
              <w:pStyle w:val="180"/>
              <w:rPr>
                <w:szCs w:val="18"/>
              </w:rPr>
            </w:pPr>
          </w:p>
        </w:tc>
        <w:tc>
          <w:tcPr>
            <w:tcW w:w="829" w:type="dxa"/>
            <w:vMerge w:val="restart"/>
            <w:shd w:val="clear" w:color="auto" w:fill="auto"/>
            <w:vAlign w:val="center"/>
          </w:tcPr>
          <w:p>
            <w:pPr>
              <w:pStyle w:val="180"/>
              <w:rPr>
                <w:szCs w:val="18"/>
              </w:rPr>
            </w:pPr>
            <w:r>
              <w:rPr>
                <w:rFonts w:hAnsi="宋体"/>
                <w:szCs w:val="18"/>
              </w:rPr>
              <w:t>粘虫</w:t>
            </w:r>
          </w:p>
        </w:tc>
        <w:tc>
          <w:tcPr>
            <w:tcW w:w="1192" w:type="dxa"/>
            <w:vMerge w:val="restart"/>
            <w:shd w:val="clear" w:color="auto" w:fill="auto"/>
            <w:vAlign w:val="center"/>
          </w:tcPr>
          <w:p>
            <w:pPr>
              <w:pStyle w:val="180"/>
              <w:rPr>
                <w:szCs w:val="18"/>
              </w:rPr>
            </w:pPr>
            <w:r>
              <w:rPr>
                <w:rFonts w:hint="eastAsia" w:hAnsi="宋体"/>
                <w:szCs w:val="18"/>
              </w:rPr>
              <w:t>幼虫3龄前</w:t>
            </w:r>
          </w:p>
        </w:tc>
        <w:tc>
          <w:tcPr>
            <w:tcW w:w="2814" w:type="dxa"/>
            <w:shd w:val="clear" w:color="auto" w:fill="auto"/>
            <w:vAlign w:val="center"/>
          </w:tcPr>
          <w:p>
            <w:pPr>
              <w:pStyle w:val="180"/>
              <w:rPr>
                <w:szCs w:val="18"/>
              </w:rPr>
            </w:pPr>
            <w:r>
              <w:rPr>
                <w:rFonts w:hAnsi="宋体"/>
                <w:szCs w:val="18"/>
              </w:rPr>
              <w:t>25</w:t>
            </w:r>
            <w:r>
              <w:rPr>
                <w:rFonts w:hint="eastAsia" w:hAnsi="宋体"/>
                <w:szCs w:val="18"/>
              </w:rPr>
              <w:t xml:space="preserve"> </w:t>
            </w:r>
            <w:r>
              <w:rPr>
                <w:rFonts w:hAnsi="宋体"/>
                <w:szCs w:val="18"/>
              </w:rPr>
              <w:t>g/L溴氰菊酯乳油</w:t>
            </w:r>
          </w:p>
        </w:tc>
        <w:tc>
          <w:tcPr>
            <w:tcW w:w="2741" w:type="dxa"/>
            <w:shd w:val="clear" w:color="auto" w:fill="auto"/>
            <w:vAlign w:val="center"/>
          </w:tcPr>
          <w:p>
            <w:pPr>
              <w:pStyle w:val="180"/>
              <w:rPr>
                <w:szCs w:val="18"/>
              </w:rPr>
            </w:pPr>
            <w:r>
              <w:rPr>
                <w:rFonts w:hAnsi="宋体"/>
                <w:szCs w:val="18"/>
              </w:rPr>
              <w:t>10 mL</w:t>
            </w:r>
            <w:r>
              <w:rPr>
                <w:rFonts w:hint="eastAsia"/>
                <w:szCs w:val="18"/>
              </w:rPr>
              <w:t>/</w:t>
            </w:r>
            <w:r>
              <w:rPr>
                <w:szCs w:val="18"/>
              </w:rPr>
              <w:t>667 m</w:t>
            </w:r>
            <w:r>
              <w:rPr>
                <w:szCs w:val="18"/>
                <w:vertAlign w:val="superscript"/>
              </w:rPr>
              <w:t>2</w:t>
            </w:r>
            <w:r>
              <w:rPr>
                <w:rFonts w:hint="eastAsia"/>
                <w:szCs w:val="18"/>
              </w:rPr>
              <w:t>～</w:t>
            </w:r>
            <w:r>
              <w:rPr>
                <w:rFonts w:hAnsi="宋体"/>
                <w:szCs w:val="18"/>
              </w:rPr>
              <w:t>15 mL</w:t>
            </w:r>
            <w:r>
              <w:rPr>
                <w:rFonts w:hint="eastAsia"/>
                <w:szCs w:val="18"/>
              </w:rPr>
              <w:t>/</w:t>
            </w:r>
            <w:r>
              <w:rPr>
                <w:szCs w:val="18"/>
              </w:rPr>
              <w:t>667 m</w:t>
            </w:r>
            <w:r>
              <w:rPr>
                <w:szCs w:val="18"/>
                <w:vertAlign w:val="superscript"/>
              </w:rPr>
              <w:t>2</w:t>
            </w:r>
          </w:p>
        </w:tc>
        <w:tc>
          <w:tcPr>
            <w:tcW w:w="994" w:type="dxa"/>
            <w:shd w:val="clear" w:color="auto" w:fill="auto"/>
            <w:vAlign w:val="center"/>
          </w:tcPr>
          <w:p>
            <w:pPr>
              <w:pStyle w:val="180"/>
              <w:rPr>
                <w:szCs w:val="18"/>
              </w:rPr>
            </w:pPr>
            <w:r>
              <w:rPr>
                <w:rFonts w:hint="eastAsia" w:hAnsi="宋体"/>
                <w:szCs w:val="18"/>
              </w:rPr>
              <w:t>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7" w:type="dxa"/>
            <w:vMerge w:val="continue"/>
            <w:shd w:val="clear" w:color="auto" w:fill="auto"/>
            <w:vAlign w:val="center"/>
          </w:tcPr>
          <w:p>
            <w:pPr>
              <w:pStyle w:val="180"/>
              <w:rPr>
                <w:szCs w:val="18"/>
              </w:rPr>
            </w:pPr>
          </w:p>
        </w:tc>
        <w:tc>
          <w:tcPr>
            <w:tcW w:w="829" w:type="dxa"/>
            <w:vMerge w:val="continue"/>
            <w:shd w:val="clear" w:color="auto" w:fill="auto"/>
            <w:vAlign w:val="center"/>
          </w:tcPr>
          <w:p>
            <w:pPr>
              <w:pStyle w:val="180"/>
              <w:rPr>
                <w:szCs w:val="18"/>
              </w:rPr>
            </w:pPr>
          </w:p>
        </w:tc>
        <w:tc>
          <w:tcPr>
            <w:tcW w:w="1192" w:type="dxa"/>
            <w:vMerge w:val="continue"/>
            <w:shd w:val="clear" w:color="auto" w:fill="auto"/>
            <w:vAlign w:val="center"/>
          </w:tcPr>
          <w:p>
            <w:pPr>
              <w:pStyle w:val="180"/>
              <w:rPr>
                <w:szCs w:val="18"/>
              </w:rPr>
            </w:pPr>
          </w:p>
        </w:tc>
        <w:tc>
          <w:tcPr>
            <w:tcW w:w="2814" w:type="dxa"/>
            <w:shd w:val="clear" w:color="auto" w:fill="auto"/>
            <w:vAlign w:val="center"/>
          </w:tcPr>
          <w:p>
            <w:pPr>
              <w:pStyle w:val="180"/>
              <w:rPr>
                <w:szCs w:val="18"/>
              </w:rPr>
            </w:pPr>
            <w:r>
              <w:rPr>
                <w:rFonts w:hAnsi="宋体"/>
                <w:szCs w:val="18"/>
              </w:rPr>
              <w:t>25%除虫脲可湿性粉剂</w:t>
            </w:r>
          </w:p>
        </w:tc>
        <w:tc>
          <w:tcPr>
            <w:tcW w:w="2741" w:type="dxa"/>
            <w:shd w:val="clear" w:color="auto" w:fill="auto"/>
            <w:vAlign w:val="center"/>
          </w:tcPr>
          <w:p>
            <w:pPr>
              <w:pStyle w:val="180"/>
              <w:rPr>
                <w:szCs w:val="18"/>
              </w:rPr>
            </w:pPr>
            <w:r>
              <w:rPr>
                <w:rFonts w:hAnsi="宋体"/>
                <w:szCs w:val="18"/>
              </w:rPr>
              <w:t>6 g</w:t>
            </w:r>
            <w:r>
              <w:rPr>
                <w:rFonts w:hint="eastAsia"/>
                <w:szCs w:val="18"/>
              </w:rPr>
              <w:t>/</w:t>
            </w:r>
            <w:r>
              <w:rPr>
                <w:szCs w:val="18"/>
              </w:rPr>
              <w:t>667 m</w:t>
            </w:r>
            <w:r>
              <w:rPr>
                <w:szCs w:val="18"/>
                <w:vertAlign w:val="superscript"/>
              </w:rPr>
              <w:t>2</w:t>
            </w:r>
            <w:r>
              <w:rPr>
                <w:rFonts w:hint="eastAsia"/>
                <w:szCs w:val="18"/>
              </w:rPr>
              <w:t>～</w:t>
            </w:r>
            <w:r>
              <w:rPr>
                <w:rFonts w:hAnsi="宋体"/>
                <w:szCs w:val="18"/>
              </w:rPr>
              <w:t>20 g</w:t>
            </w:r>
            <w:r>
              <w:rPr>
                <w:rFonts w:hint="eastAsia"/>
                <w:szCs w:val="18"/>
              </w:rPr>
              <w:t>/</w:t>
            </w:r>
            <w:r>
              <w:rPr>
                <w:szCs w:val="18"/>
              </w:rPr>
              <w:t>667 m</w:t>
            </w:r>
            <w:r>
              <w:rPr>
                <w:szCs w:val="18"/>
                <w:vertAlign w:val="superscript"/>
              </w:rPr>
              <w:t>2</w:t>
            </w:r>
          </w:p>
        </w:tc>
        <w:tc>
          <w:tcPr>
            <w:tcW w:w="994" w:type="dxa"/>
            <w:shd w:val="clear" w:color="auto" w:fill="auto"/>
            <w:vAlign w:val="center"/>
          </w:tcPr>
          <w:p>
            <w:pPr>
              <w:pStyle w:val="180"/>
              <w:rPr>
                <w:szCs w:val="18"/>
              </w:rPr>
            </w:pPr>
            <w:r>
              <w:rPr>
                <w:rFonts w:hint="eastAsia" w:hAnsi="宋体"/>
                <w:szCs w:val="18"/>
              </w:rPr>
              <w:t>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7" w:type="dxa"/>
            <w:vMerge w:val="continue"/>
            <w:shd w:val="clear" w:color="auto" w:fill="auto"/>
            <w:vAlign w:val="center"/>
          </w:tcPr>
          <w:p>
            <w:pPr>
              <w:pStyle w:val="180"/>
              <w:rPr>
                <w:szCs w:val="18"/>
              </w:rPr>
            </w:pPr>
          </w:p>
        </w:tc>
        <w:tc>
          <w:tcPr>
            <w:tcW w:w="829" w:type="dxa"/>
            <w:vMerge w:val="continue"/>
            <w:shd w:val="clear" w:color="auto" w:fill="auto"/>
            <w:vAlign w:val="center"/>
          </w:tcPr>
          <w:p>
            <w:pPr>
              <w:pStyle w:val="180"/>
              <w:rPr>
                <w:szCs w:val="18"/>
              </w:rPr>
            </w:pPr>
          </w:p>
        </w:tc>
        <w:tc>
          <w:tcPr>
            <w:tcW w:w="1192" w:type="dxa"/>
            <w:vMerge w:val="continue"/>
            <w:shd w:val="clear" w:color="auto" w:fill="auto"/>
            <w:vAlign w:val="center"/>
          </w:tcPr>
          <w:p>
            <w:pPr>
              <w:pStyle w:val="180"/>
              <w:rPr>
                <w:szCs w:val="18"/>
              </w:rPr>
            </w:pPr>
          </w:p>
        </w:tc>
        <w:tc>
          <w:tcPr>
            <w:tcW w:w="2814" w:type="dxa"/>
            <w:shd w:val="clear" w:color="auto" w:fill="auto"/>
            <w:vAlign w:val="center"/>
          </w:tcPr>
          <w:p>
            <w:pPr>
              <w:pStyle w:val="180"/>
              <w:rPr>
                <w:szCs w:val="18"/>
              </w:rPr>
            </w:pPr>
            <w:r>
              <w:rPr>
                <w:rFonts w:hAnsi="宋体"/>
                <w:szCs w:val="18"/>
              </w:rPr>
              <w:t>25</w:t>
            </w:r>
            <w:r>
              <w:rPr>
                <w:rFonts w:hint="eastAsia" w:hAnsi="宋体"/>
                <w:szCs w:val="18"/>
              </w:rPr>
              <w:t xml:space="preserve"> </w:t>
            </w:r>
            <w:r>
              <w:rPr>
                <w:rFonts w:hAnsi="宋体"/>
                <w:szCs w:val="18"/>
              </w:rPr>
              <w:t>g/L高效氯氟氰菊酯</w:t>
            </w:r>
            <w:r>
              <w:rPr>
                <w:rFonts w:hint="eastAsia" w:hAnsi="宋体"/>
                <w:szCs w:val="18"/>
              </w:rPr>
              <w:t>乳油</w:t>
            </w:r>
          </w:p>
        </w:tc>
        <w:tc>
          <w:tcPr>
            <w:tcW w:w="2741" w:type="dxa"/>
            <w:shd w:val="clear" w:color="auto" w:fill="auto"/>
            <w:vAlign w:val="center"/>
          </w:tcPr>
          <w:p>
            <w:pPr>
              <w:pStyle w:val="180"/>
              <w:rPr>
                <w:szCs w:val="18"/>
              </w:rPr>
            </w:pPr>
            <w:r>
              <w:rPr>
                <w:rFonts w:hint="eastAsia" w:hAnsi="宋体"/>
                <w:szCs w:val="18"/>
              </w:rPr>
              <w:t>12</w:t>
            </w:r>
            <w:r>
              <w:rPr>
                <w:rFonts w:hAnsi="宋体"/>
                <w:szCs w:val="18"/>
              </w:rPr>
              <w:t xml:space="preserve"> mL</w:t>
            </w:r>
            <w:r>
              <w:rPr>
                <w:rFonts w:hint="eastAsia"/>
                <w:szCs w:val="18"/>
              </w:rPr>
              <w:t>/</w:t>
            </w:r>
            <w:r>
              <w:rPr>
                <w:szCs w:val="18"/>
              </w:rPr>
              <w:t>667 m</w:t>
            </w:r>
            <w:r>
              <w:rPr>
                <w:szCs w:val="18"/>
                <w:vertAlign w:val="superscript"/>
              </w:rPr>
              <w:t>2</w:t>
            </w:r>
            <w:r>
              <w:rPr>
                <w:rFonts w:hint="eastAsia"/>
                <w:szCs w:val="18"/>
              </w:rPr>
              <w:t>～</w:t>
            </w:r>
            <w:r>
              <w:rPr>
                <w:rFonts w:hint="eastAsia" w:hAnsi="宋体"/>
                <w:szCs w:val="18"/>
              </w:rPr>
              <w:t>20</w:t>
            </w:r>
            <w:r>
              <w:rPr>
                <w:rFonts w:hAnsi="宋体"/>
                <w:szCs w:val="18"/>
              </w:rPr>
              <w:t xml:space="preserve"> mL</w:t>
            </w:r>
            <w:r>
              <w:rPr>
                <w:rFonts w:hint="eastAsia"/>
                <w:szCs w:val="18"/>
              </w:rPr>
              <w:t>/</w:t>
            </w:r>
            <w:r>
              <w:rPr>
                <w:szCs w:val="18"/>
              </w:rPr>
              <w:t>667 m</w:t>
            </w:r>
            <w:r>
              <w:rPr>
                <w:szCs w:val="18"/>
                <w:vertAlign w:val="superscript"/>
              </w:rPr>
              <w:t>2</w:t>
            </w:r>
          </w:p>
        </w:tc>
        <w:tc>
          <w:tcPr>
            <w:tcW w:w="994" w:type="dxa"/>
            <w:shd w:val="clear" w:color="auto" w:fill="auto"/>
            <w:vAlign w:val="center"/>
          </w:tcPr>
          <w:p>
            <w:pPr>
              <w:pStyle w:val="180"/>
              <w:rPr>
                <w:szCs w:val="18"/>
              </w:rPr>
            </w:pPr>
            <w:r>
              <w:rPr>
                <w:rFonts w:hint="eastAsia" w:hAnsi="宋体"/>
                <w:szCs w:val="18"/>
              </w:rPr>
              <w:t>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267" w:type="dxa"/>
            <w:gridSpan w:val="6"/>
            <w:shd w:val="clear" w:color="auto" w:fill="auto"/>
            <w:vAlign w:val="center"/>
          </w:tcPr>
          <w:p>
            <w:pPr>
              <w:pStyle w:val="180"/>
              <w:jc w:val="both"/>
              <w:rPr>
                <w:rFonts w:hAnsi="宋体"/>
                <w:szCs w:val="18"/>
              </w:rPr>
            </w:pPr>
            <w:r>
              <w:rPr>
                <w:rFonts w:hint="eastAsia" w:ascii="黑体" w:hAnsi="黑体" w:eastAsia="黑体" w:cs="黑体"/>
                <w:szCs w:val="18"/>
              </w:rPr>
              <w:t>注</w:t>
            </w:r>
            <w:r>
              <w:rPr>
                <w:rFonts w:hint="eastAsia"/>
                <w:szCs w:val="18"/>
              </w:rPr>
              <w:t>:针对不同防治对象，按照防治时期，选择上表农药品种，交替轮换使用，严格按照农药的安全间隔期，每季作物最多使用2次。</w:t>
            </w:r>
          </w:p>
        </w:tc>
      </w:tr>
    </w:tbl>
    <w:p>
      <w:pPr>
        <w:pStyle w:val="58"/>
        <w:ind w:firstLine="420"/>
        <w:sectPr>
          <w:headerReference r:id="rId19" w:type="default"/>
          <w:footerReference r:id="rId21" w:type="default"/>
          <w:headerReference r:id="rId20" w:type="even"/>
          <w:footerReference r:id="rId22" w:type="even"/>
          <w:pgSz w:w="11906" w:h="16838"/>
          <w:pgMar w:top="1928" w:right="1134" w:bottom="1134" w:left="1134" w:header="1418" w:footer="1134" w:gutter="284"/>
          <w:cols w:space="425" w:num="1"/>
          <w:formProt w:val="0"/>
          <w:docGrid w:type="lines" w:linePitch="312" w:charSpace="0"/>
        </w:sectPr>
      </w:pPr>
    </w:p>
    <w:p>
      <w:pPr>
        <w:pStyle w:val="200"/>
        <w:rPr>
          <w:vanish w:val="0"/>
        </w:rPr>
      </w:pPr>
    </w:p>
    <w:p>
      <w:pPr>
        <w:pStyle w:val="201"/>
        <w:rPr>
          <w:vanish w:val="0"/>
        </w:rPr>
      </w:pPr>
    </w:p>
    <w:p>
      <w:pPr>
        <w:pStyle w:val="78"/>
        <w:spacing w:after="156"/>
      </w:pPr>
      <w:r>
        <w:br w:type="textWrapping"/>
      </w:r>
      <w:r>
        <w:rPr>
          <w:rFonts w:hint="eastAsia"/>
        </w:rPr>
        <w:t>（</w:t>
      </w:r>
      <w:r>
        <w:rPr>
          <w:rFonts w:hint="eastAsia"/>
          <w:lang w:eastAsia="zh-CN"/>
        </w:rPr>
        <w:t>资料</w:t>
      </w:r>
      <w:r>
        <w:rPr>
          <w:rFonts w:hint="eastAsia"/>
        </w:rPr>
        <w:t>性）</w:t>
      </w:r>
      <w:r>
        <w:br w:type="textWrapping"/>
      </w:r>
      <w:r>
        <w:rPr>
          <w:rFonts w:hint="eastAsia"/>
          <w:lang w:eastAsia="zh-CN"/>
        </w:rPr>
        <w:t>大豆</w:t>
      </w:r>
      <w:r>
        <w:rPr>
          <w:rFonts w:hint="eastAsia"/>
        </w:rPr>
        <w:t>病虫害</w:t>
      </w:r>
      <w:r>
        <w:rPr>
          <w:rFonts w:hint="eastAsia"/>
          <w:lang w:eastAsia="zh-CN"/>
        </w:rPr>
        <w:t>农药</w:t>
      </w:r>
      <w:r>
        <w:rPr>
          <w:rFonts w:hint="eastAsia"/>
        </w:rPr>
        <w:t>使用方法</w:t>
      </w:r>
    </w:p>
    <w:p>
      <w:pPr>
        <w:pStyle w:val="58"/>
        <w:ind w:firstLine="315" w:firstLineChars="150"/>
      </w:pPr>
      <w:r>
        <w:rPr>
          <w:rFonts w:hint="eastAsia"/>
          <w:lang w:eastAsia="zh-CN"/>
        </w:rPr>
        <w:t>大豆</w:t>
      </w:r>
      <w:r>
        <w:rPr>
          <w:rFonts w:hint="eastAsia"/>
        </w:rPr>
        <w:t>病虫害</w:t>
      </w:r>
      <w:r>
        <w:rPr>
          <w:rFonts w:hint="eastAsia"/>
          <w:lang w:eastAsia="zh-CN"/>
        </w:rPr>
        <w:t>农药</w:t>
      </w:r>
      <w:r>
        <w:rPr>
          <w:rFonts w:hint="eastAsia"/>
        </w:rPr>
        <w:t>使用方法见表</w:t>
      </w:r>
      <w:r>
        <w:rPr>
          <w:rFonts w:hint="eastAsia"/>
          <w:lang w:val="en-US" w:eastAsia="zh-CN"/>
        </w:rPr>
        <w:t>B</w:t>
      </w:r>
      <w:r>
        <w:rPr>
          <w:rFonts w:hint="eastAsia"/>
        </w:rPr>
        <w:t>.1</w:t>
      </w:r>
    </w:p>
    <w:p>
      <w:pPr>
        <w:pStyle w:val="58"/>
        <w:ind w:firstLine="0" w:firstLineChars="0"/>
        <w:jc w:val="center"/>
        <w:rPr>
          <w:rFonts w:ascii="黑体" w:hAnsi="黑体" w:eastAsia="黑体" w:cs="黑体"/>
          <w:szCs w:val="21"/>
        </w:rPr>
      </w:pPr>
      <w:r>
        <w:rPr>
          <w:rFonts w:hint="eastAsia" w:ascii="黑体" w:hAnsi="黑体" w:eastAsia="黑体" w:cs="黑体"/>
          <w:szCs w:val="21"/>
        </w:rPr>
        <w:t>表</w:t>
      </w:r>
      <w:r>
        <w:rPr>
          <w:rFonts w:hint="eastAsia" w:ascii="黑体" w:hAnsi="黑体" w:eastAsia="黑体" w:cs="黑体"/>
          <w:szCs w:val="21"/>
          <w:lang w:val="en-US" w:eastAsia="zh-CN"/>
        </w:rPr>
        <w:t>B</w:t>
      </w:r>
      <w:r>
        <w:rPr>
          <w:rFonts w:hint="eastAsia" w:ascii="黑体" w:hAnsi="黑体" w:eastAsia="黑体" w:cs="黑体"/>
          <w:szCs w:val="21"/>
        </w:rPr>
        <w:t>.1</w:t>
      </w:r>
      <w:r>
        <w:rPr>
          <w:rFonts w:hint="eastAsia" w:ascii="黑体" w:hAnsi="黑体" w:eastAsia="黑体" w:cs="黑体"/>
          <w:szCs w:val="21"/>
          <w:lang w:val="en-US" w:eastAsia="zh-CN"/>
        </w:rPr>
        <w:t xml:space="preserve"> </w:t>
      </w:r>
      <w:r>
        <w:rPr>
          <w:rFonts w:hint="eastAsia" w:ascii="黑体" w:hAnsi="黑体" w:eastAsia="黑体" w:cs="黑体"/>
          <w:szCs w:val="21"/>
          <w:lang w:eastAsia="zh-CN"/>
        </w:rPr>
        <w:t>大豆</w:t>
      </w:r>
      <w:r>
        <w:rPr>
          <w:rFonts w:hint="eastAsia" w:ascii="黑体" w:hAnsi="黑体" w:eastAsia="黑体" w:cs="黑体"/>
          <w:szCs w:val="21"/>
        </w:rPr>
        <w:t>病虫害</w:t>
      </w:r>
      <w:r>
        <w:rPr>
          <w:rFonts w:hint="eastAsia" w:ascii="黑体" w:hAnsi="黑体" w:eastAsia="黑体" w:cs="黑体"/>
          <w:szCs w:val="21"/>
          <w:lang w:eastAsia="zh-CN"/>
        </w:rPr>
        <w:t>农药</w:t>
      </w:r>
      <w:r>
        <w:rPr>
          <w:rFonts w:hint="eastAsia" w:ascii="黑体" w:hAnsi="黑体" w:eastAsia="黑体" w:cs="黑体"/>
          <w:szCs w:val="21"/>
        </w:rPr>
        <w:t>使用方法</w:t>
      </w:r>
    </w:p>
    <w:tbl>
      <w:tblPr>
        <w:tblStyle w:val="29"/>
        <w:tblW w:w="926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97"/>
        <w:gridCol w:w="829"/>
        <w:gridCol w:w="1192"/>
        <w:gridCol w:w="2814"/>
        <w:gridCol w:w="2741"/>
        <w:gridCol w:w="99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697" w:type="dxa"/>
            <w:shd w:val="clear" w:color="auto" w:fill="auto"/>
            <w:vAlign w:val="center"/>
          </w:tcPr>
          <w:p>
            <w:pPr>
              <w:pStyle w:val="58"/>
              <w:ind w:firstLine="0" w:firstLineChars="0"/>
              <w:jc w:val="center"/>
              <w:rPr>
                <w:rFonts w:hAnsi="宋体" w:cs="宋体"/>
                <w:sz w:val="18"/>
                <w:szCs w:val="18"/>
              </w:rPr>
            </w:pPr>
            <w:r>
              <w:rPr>
                <w:rFonts w:hint="eastAsia" w:hAnsi="宋体" w:cs="宋体"/>
                <w:sz w:val="18"/>
                <w:szCs w:val="18"/>
              </w:rPr>
              <w:t>类别</w:t>
            </w:r>
          </w:p>
        </w:tc>
        <w:tc>
          <w:tcPr>
            <w:tcW w:w="829" w:type="dxa"/>
            <w:shd w:val="clear" w:color="auto" w:fill="auto"/>
            <w:vAlign w:val="center"/>
          </w:tcPr>
          <w:p>
            <w:pPr>
              <w:pStyle w:val="58"/>
              <w:ind w:firstLine="0" w:firstLineChars="0"/>
              <w:jc w:val="center"/>
              <w:rPr>
                <w:rFonts w:hAnsi="宋体" w:cs="宋体"/>
                <w:sz w:val="18"/>
                <w:szCs w:val="18"/>
              </w:rPr>
            </w:pPr>
            <w:r>
              <w:rPr>
                <w:rFonts w:hint="eastAsia" w:hAnsi="宋体" w:cs="宋体"/>
                <w:sz w:val="18"/>
                <w:szCs w:val="18"/>
              </w:rPr>
              <w:t>防治对象</w:t>
            </w:r>
          </w:p>
        </w:tc>
        <w:tc>
          <w:tcPr>
            <w:tcW w:w="1192" w:type="dxa"/>
            <w:shd w:val="clear" w:color="auto" w:fill="auto"/>
            <w:vAlign w:val="center"/>
          </w:tcPr>
          <w:p>
            <w:pPr>
              <w:pStyle w:val="58"/>
              <w:ind w:firstLine="0" w:firstLineChars="0"/>
              <w:jc w:val="center"/>
              <w:rPr>
                <w:rFonts w:hAnsi="宋体" w:cs="宋体"/>
                <w:sz w:val="18"/>
                <w:szCs w:val="18"/>
              </w:rPr>
            </w:pPr>
            <w:r>
              <w:rPr>
                <w:rFonts w:hint="eastAsia" w:hAnsi="宋体" w:cs="宋体"/>
                <w:sz w:val="18"/>
                <w:szCs w:val="18"/>
              </w:rPr>
              <w:t>防治时期</w:t>
            </w:r>
          </w:p>
        </w:tc>
        <w:tc>
          <w:tcPr>
            <w:tcW w:w="2814" w:type="dxa"/>
            <w:shd w:val="clear" w:color="auto" w:fill="auto"/>
            <w:vAlign w:val="center"/>
          </w:tcPr>
          <w:p>
            <w:pPr>
              <w:pStyle w:val="58"/>
              <w:ind w:firstLine="0" w:firstLineChars="0"/>
              <w:jc w:val="center"/>
              <w:rPr>
                <w:rFonts w:hAnsi="宋体" w:cs="宋体"/>
                <w:sz w:val="18"/>
                <w:szCs w:val="18"/>
              </w:rPr>
            </w:pPr>
            <w:r>
              <w:rPr>
                <w:rFonts w:hint="eastAsia" w:hAnsi="宋体" w:cs="宋体"/>
                <w:sz w:val="18"/>
                <w:szCs w:val="18"/>
              </w:rPr>
              <w:t>推荐药剂</w:t>
            </w:r>
          </w:p>
        </w:tc>
        <w:tc>
          <w:tcPr>
            <w:tcW w:w="2741" w:type="dxa"/>
            <w:shd w:val="clear" w:color="auto" w:fill="auto"/>
            <w:vAlign w:val="center"/>
          </w:tcPr>
          <w:p>
            <w:pPr>
              <w:pStyle w:val="58"/>
              <w:ind w:firstLine="0" w:firstLineChars="0"/>
              <w:jc w:val="center"/>
              <w:rPr>
                <w:rFonts w:hAnsi="宋体" w:cs="宋体"/>
                <w:sz w:val="18"/>
                <w:szCs w:val="18"/>
              </w:rPr>
            </w:pPr>
            <w:r>
              <w:rPr>
                <w:rFonts w:hint="eastAsia" w:hAnsi="宋体" w:cs="宋体"/>
                <w:sz w:val="18"/>
                <w:szCs w:val="18"/>
              </w:rPr>
              <w:t>使用剂量</w:t>
            </w:r>
          </w:p>
        </w:tc>
        <w:tc>
          <w:tcPr>
            <w:tcW w:w="994" w:type="dxa"/>
            <w:shd w:val="clear" w:color="auto" w:fill="auto"/>
            <w:vAlign w:val="center"/>
          </w:tcPr>
          <w:p>
            <w:pPr>
              <w:pStyle w:val="58"/>
              <w:ind w:firstLine="0" w:firstLineChars="0"/>
              <w:jc w:val="center"/>
              <w:rPr>
                <w:rFonts w:hAnsi="宋体" w:cs="宋体"/>
                <w:sz w:val="18"/>
                <w:szCs w:val="18"/>
              </w:rPr>
            </w:pPr>
            <w:r>
              <w:rPr>
                <w:rFonts w:hint="eastAsia" w:hAnsi="宋体" w:cs="宋体"/>
                <w:sz w:val="18"/>
                <w:szCs w:val="18"/>
              </w:rPr>
              <w:t>施用方法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697" w:type="dxa"/>
            <w:vMerge w:val="restart"/>
            <w:shd w:val="clear" w:color="auto" w:fill="auto"/>
            <w:vAlign w:val="center"/>
          </w:tcPr>
          <w:p>
            <w:pPr>
              <w:pStyle w:val="58"/>
              <w:ind w:firstLine="0" w:firstLineChars="0"/>
              <w:jc w:val="center"/>
              <w:rPr>
                <w:rFonts w:hAnsi="宋体"/>
                <w:sz w:val="18"/>
                <w:szCs w:val="18"/>
              </w:rPr>
            </w:pPr>
            <w:r>
              <w:rPr>
                <w:rFonts w:hint="eastAsia" w:hAnsi="宋体"/>
                <w:sz w:val="18"/>
                <w:szCs w:val="18"/>
              </w:rPr>
              <w:t>病害</w:t>
            </w:r>
          </w:p>
        </w:tc>
        <w:tc>
          <w:tcPr>
            <w:tcW w:w="829" w:type="dxa"/>
            <w:vMerge w:val="restart"/>
            <w:shd w:val="clear" w:color="auto" w:fill="auto"/>
            <w:vAlign w:val="center"/>
          </w:tcPr>
          <w:p>
            <w:pPr>
              <w:pStyle w:val="58"/>
              <w:ind w:firstLine="0" w:firstLineChars="0"/>
              <w:jc w:val="center"/>
              <w:rPr>
                <w:rFonts w:hint="eastAsia" w:hAnsi="宋体" w:eastAsia="宋体"/>
                <w:sz w:val="18"/>
                <w:szCs w:val="18"/>
                <w:lang w:eastAsia="zh-CN"/>
              </w:rPr>
            </w:pPr>
            <w:r>
              <w:rPr>
                <w:rFonts w:hint="eastAsia" w:hAnsi="宋体"/>
                <w:sz w:val="18"/>
                <w:szCs w:val="18"/>
                <w:lang w:eastAsia="zh-CN"/>
              </w:rPr>
              <w:t>病毒病</w:t>
            </w:r>
          </w:p>
        </w:tc>
        <w:tc>
          <w:tcPr>
            <w:tcW w:w="1192" w:type="dxa"/>
            <w:vMerge w:val="restart"/>
            <w:shd w:val="clear" w:color="auto" w:fill="auto"/>
            <w:vAlign w:val="center"/>
          </w:tcPr>
          <w:p>
            <w:pPr>
              <w:pStyle w:val="180"/>
              <w:rPr>
                <w:rFonts w:hint="eastAsia" w:eastAsia="宋体"/>
                <w:szCs w:val="18"/>
                <w:lang w:eastAsia="zh-CN"/>
              </w:rPr>
            </w:pPr>
            <w:r>
              <w:rPr>
                <w:rFonts w:hint="eastAsia"/>
                <w:szCs w:val="18"/>
                <w:lang w:eastAsia="zh-CN"/>
              </w:rPr>
              <w:t>发病初期</w:t>
            </w:r>
          </w:p>
        </w:tc>
        <w:tc>
          <w:tcPr>
            <w:tcW w:w="2814" w:type="dxa"/>
            <w:shd w:val="clear" w:color="auto" w:fill="auto"/>
            <w:vAlign w:val="center"/>
          </w:tcPr>
          <w:p>
            <w:pPr>
              <w:pStyle w:val="180"/>
              <w:rPr>
                <w:szCs w:val="18"/>
              </w:rPr>
            </w:pPr>
            <w:r>
              <w:rPr>
                <w:rFonts w:hint="eastAsia"/>
                <w:szCs w:val="18"/>
              </w:rPr>
              <w:t>2%氨基寡糖素水剂</w:t>
            </w:r>
          </w:p>
        </w:tc>
        <w:tc>
          <w:tcPr>
            <w:tcW w:w="2741" w:type="dxa"/>
            <w:shd w:val="clear" w:color="auto" w:fill="auto"/>
            <w:vAlign w:val="center"/>
          </w:tcPr>
          <w:p>
            <w:pPr>
              <w:pStyle w:val="180"/>
              <w:rPr>
                <w:szCs w:val="18"/>
              </w:rPr>
            </w:pPr>
            <w:r>
              <w:rPr>
                <w:rFonts w:hint="eastAsia" w:hAnsi="宋体"/>
                <w:sz w:val="18"/>
                <w:szCs w:val="18"/>
              </w:rPr>
              <w:t>12</w:t>
            </w:r>
            <w:r>
              <w:rPr>
                <w:rFonts w:hint="eastAsia" w:hAnsi="宋体"/>
                <w:sz w:val="18"/>
                <w:szCs w:val="18"/>
                <w:lang w:val="en-US" w:eastAsia="zh-CN"/>
              </w:rPr>
              <w:t>5</w:t>
            </w:r>
            <w:r>
              <w:rPr>
                <w:rFonts w:hint="eastAsia" w:hAnsi="宋体"/>
                <w:sz w:val="18"/>
                <w:szCs w:val="18"/>
              </w:rPr>
              <w:t xml:space="preserve"> mL/</w:t>
            </w:r>
            <w:r>
              <w:rPr>
                <w:sz w:val="18"/>
                <w:szCs w:val="18"/>
              </w:rPr>
              <w:t>667 m</w:t>
            </w:r>
            <w:r>
              <w:rPr>
                <w:sz w:val="18"/>
                <w:szCs w:val="18"/>
                <w:vertAlign w:val="superscript"/>
              </w:rPr>
              <w:t>2</w:t>
            </w:r>
            <w:r>
              <w:rPr>
                <w:rFonts w:hint="eastAsia" w:hAnsi="宋体"/>
                <w:sz w:val="18"/>
                <w:szCs w:val="18"/>
              </w:rPr>
              <w:t>～</w:t>
            </w:r>
            <w:r>
              <w:rPr>
                <w:rFonts w:hint="eastAsia" w:hAnsi="宋体"/>
                <w:sz w:val="18"/>
                <w:szCs w:val="18"/>
                <w:lang w:val="en-US" w:eastAsia="zh-CN"/>
              </w:rPr>
              <w:t>24</w:t>
            </w:r>
            <w:r>
              <w:rPr>
                <w:rFonts w:hint="eastAsia" w:hAnsi="宋体"/>
                <w:sz w:val="18"/>
                <w:szCs w:val="18"/>
              </w:rPr>
              <w:t>5 mL/</w:t>
            </w:r>
            <w:r>
              <w:rPr>
                <w:sz w:val="18"/>
                <w:szCs w:val="18"/>
              </w:rPr>
              <w:t>667 m</w:t>
            </w:r>
            <w:r>
              <w:rPr>
                <w:sz w:val="18"/>
                <w:szCs w:val="18"/>
                <w:vertAlign w:val="superscript"/>
              </w:rPr>
              <w:t>2</w:t>
            </w:r>
          </w:p>
        </w:tc>
        <w:tc>
          <w:tcPr>
            <w:tcW w:w="994" w:type="dxa"/>
            <w:shd w:val="clear" w:color="auto" w:fill="auto"/>
            <w:vAlign w:val="center"/>
          </w:tcPr>
          <w:p>
            <w:pPr>
              <w:pStyle w:val="180"/>
              <w:rPr>
                <w:szCs w:val="18"/>
              </w:rPr>
            </w:pPr>
            <w:r>
              <w:rPr>
                <w:rFonts w:hint="eastAsia" w:hAnsi="宋体"/>
                <w:szCs w:val="18"/>
              </w:rPr>
              <w:t>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697" w:type="dxa"/>
            <w:vMerge w:val="continue"/>
            <w:shd w:val="clear" w:color="auto" w:fill="auto"/>
            <w:vAlign w:val="center"/>
          </w:tcPr>
          <w:p>
            <w:pPr>
              <w:pStyle w:val="180"/>
              <w:rPr>
                <w:szCs w:val="18"/>
              </w:rPr>
            </w:pPr>
          </w:p>
        </w:tc>
        <w:tc>
          <w:tcPr>
            <w:tcW w:w="829" w:type="dxa"/>
            <w:vMerge w:val="continue"/>
            <w:shd w:val="clear" w:color="auto" w:fill="auto"/>
            <w:vAlign w:val="center"/>
          </w:tcPr>
          <w:p>
            <w:pPr>
              <w:pStyle w:val="180"/>
              <w:rPr>
                <w:szCs w:val="18"/>
              </w:rPr>
            </w:pPr>
          </w:p>
        </w:tc>
        <w:tc>
          <w:tcPr>
            <w:tcW w:w="1192" w:type="dxa"/>
            <w:vMerge w:val="continue"/>
            <w:shd w:val="clear" w:color="auto" w:fill="auto"/>
            <w:vAlign w:val="center"/>
          </w:tcPr>
          <w:p>
            <w:pPr>
              <w:pStyle w:val="58"/>
              <w:ind w:firstLine="0" w:firstLineChars="0"/>
              <w:jc w:val="center"/>
              <w:rPr>
                <w:rFonts w:hAnsi="宋体"/>
                <w:sz w:val="18"/>
                <w:szCs w:val="18"/>
              </w:rPr>
            </w:pPr>
          </w:p>
        </w:tc>
        <w:tc>
          <w:tcPr>
            <w:tcW w:w="2814" w:type="dxa"/>
            <w:shd w:val="clear" w:color="auto" w:fill="auto"/>
            <w:vAlign w:val="center"/>
          </w:tcPr>
          <w:p>
            <w:pPr>
              <w:pStyle w:val="58"/>
              <w:ind w:firstLine="0" w:firstLineChars="0"/>
              <w:jc w:val="center"/>
              <w:rPr>
                <w:rFonts w:hAnsi="宋体"/>
                <w:sz w:val="18"/>
                <w:szCs w:val="18"/>
              </w:rPr>
            </w:pPr>
            <w:r>
              <w:rPr>
                <w:rFonts w:hint="eastAsia" w:hAnsi="宋体"/>
                <w:sz w:val="18"/>
                <w:szCs w:val="18"/>
              </w:rPr>
              <w:t>2%宁南霉素水剂</w:t>
            </w:r>
          </w:p>
        </w:tc>
        <w:tc>
          <w:tcPr>
            <w:tcW w:w="2741" w:type="dxa"/>
            <w:shd w:val="clear" w:color="auto" w:fill="auto"/>
            <w:vAlign w:val="center"/>
          </w:tcPr>
          <w:p>
            <w:pPr>
              <w:pStyle w:val="58"/>
              <w:ind w:firstLine="0" w:firstLineChars="0"/>
              <w:jc w:val="center"/>
              <w:rPr>
                <w:rFonts w:hAnsi="宋体"/>
                <w:sz w:val="18"/>
                <w:szCs w:val="18"/>
              </w:rPr>
            </w:pPr>
            <w:r>
              <w:rPr>
                <w:rFonts w:hint="eastAsia" w:hAnsi="宋体"/>
                <w:sz w:val="18"/>
                <w:szCs w:val="18"/>
              </w:rPr>
              <w:t>12 mL/</w:t>
            </w:r>
            <w:r>
              <w:rPr>
                <w:sz w:val="18"/>
                <w:szCs w:val="18"/>
              </w:rPr>
              <w:t>667 m</w:t>
            </w:r>
            <w:r>
              <w:rPr>
                <w:sz w:val="18"/>
                <w:szCs w:val="18"/>
                <w:vertAlign w:val="superscript"/>
              </w:rPr>
              <w:t>2</w:t>
            </w:r>
            <w:r>
              <w:rPr>
                <w:rFonts w:hint="eastAsia" w:hAnsi="宋体"/>
                <w:sz w:val="18"/>
                <w:szCs w:val="18"/>
              </w:rPr>
              <w:t xml:space="preserve">～15 mL/ </w:t>
            </w:r>
            <w:r>
              <w:rPr>
                <w:sz w:val="18"/>
                <w:szCs w:val="18"/>
              </w:rPr>
              <w:t>667 m</w:t>
            </w:r>
            <w:r>
              <w:rPr>
                <w:sz w:val="18"/>
                <w:szCs w:val="18"/>
                <w:vertAlign w:val="superscript"/>
              </w:rPr>
              <w:t>2</w:t>
            </w:r>
          </w:p>
        </w:tc>
        <w:tc>
          <w:tcPr>
            <w:tcW w:w="994" w:type="dxa"/>
            <w:shd w:val="clear" w:color="auto" w:fill="auto"/>
            <w:vAlign w:val="center"/>
          </w:tcPr>
          <w:p>
            <w:pPr>
              <w:pStyle w:val="180"/>
              <w:rPr>
                <w:rFonts w:hAnsi="宋体"/>
                <w:szCs w:val="18"/>
              </w:rPr>
            </w:pPr>
            <w:r>
              <w:rPr>
                <w:rFonts w:hint="eastAsia" w:hAnsi="宋体"/>
                <w:szCs w:val="18"/>
              </w:rPr>
              <w:t>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697" w:type="dxa"/>
            <w:vMerge w:val="continue"/>
            <w:shd w:val="clear" w:color="auto" w:fill="auto"/>
            <w:vAlign w:val="center"/>
          </w:tcPr>
          <w:p>
            <w:pPr>
              <w:pStyle w:val="180"/>
              <w:rPr>
                <w:szCs w:val="18"/>
              </w:rPr>
            </w:pPr>
          </w:p>
        </w:tc>
        <w:tc>
          <w:tcPr>
            <w:tcW w:w="829" w:type="dxa"/>
            <w:vMerge w:val="restart"/>
            <w:shd w:val="clear" w:color="auto" w:fill="auto"/>
            <w:vAlign w:val="center"/>
          </w:tcPr>
          <w:p>
            <w:pPr>
              <w:pStyle w:val="180"/>
              <w:rPr>
                <w:szCs w:val="18"/>
              </w:rPr>
            </w:pPr>
            <w:r>
              <w:rPr>
                <w:rFonts w:hint="eastAsia" w:hAnsi="宋体"/>
                <w:szCs w:val="18"/>
                <w:lang w:eastAsia="zh-CN"/>
              </w:rPr>
              <w:t>霜霉</w:t>
            </w:r>
            <w:r>
              <w:rPr>
                <w:rFonts w:hint="eastAsia" w:hAnsi="宋体"/>
                <w:szCs w:val="18"/>
              </w:rPr>
              <w:t>病</w:t>
            </w:r>
          </w:p>
        </w:tc>
        <w:tc>
          <w:tcPr>
            <w:tcW w:w="1192" w:type="dxa"/>
            <w:vMerge w:val="restart"/>
            <w:shd w:val="clear" w:color="auto" w:fill="auto"/>
            <w:vAlign w:val="center"/>
          </w:tcPr>
          <w:p>
            <w:pPr>
              <w:pStyle w:val="58"/>
              <w:ind w:firstLine="0" w:firstLineChars="0"/>
              <w:jc w:val="center"/>
              <w:rPr>
                <w:rFonts w:hAnsi="宋体"/>
                <w:sz w:val="18"/>
                <w:szCs w:val="18"/>
              </w:rPr>
            </w:pPr>
            <w:r>
              <w:rPr>
                <w:rFonts w:hint="eastAsia" w:hAnsi="宋体"/>
                <w:sz w:val="18"/>
                <w:szCs w:val="18"/>
              </w:rPr>
              <w:t>发病初期</w:t>
            </w:r>
          </w:p>
        </w:tc>
        <w:tc>
          <w:tcPr>
            <w:tcW w:w="2814" w:type="dxa"/>
            <w:shd w:val="clear" w:color="auto" w:fill="auto"/>
            <w:vAlign w:val="center"/>
          </w:tcPr>
          <w:p>
            <w:pPr>
              <w:pStyle w:val="58"/>
              <w:ind w:firstLine="0" w:firstLineChars="0"/>
              <w:jc w:val="center"/>
              <w:rPr>
                <w:rFonts w:hAnsi="宋体"/>
                <w:sz w:val="18"/>
                <w:szCs w:val="18"/>
              </w:rPr>
            </w:pPr>
            <w:r>
              <w:rPr>
                <w:rFonts w:hint="eastAsia" w:hAnsi="宋体"/>
                <w:sz w:val="18"/>
                <w:szCs w:val="18"/>
              </w:rPr>
              <w:t>40%百菌清悬浮剂</w:t>
            </w:r>
          </w:p>
        </w:tc>
        <w:tc>
          <w:tcPr>
            <w:tcW w:w="2741" w:type="dxa"/>
            <w:shd w:val="clear" w:color="auto" w:fill="auto"/>
            <w:vAlign w:val="center"/>
          </w:tcPr>
          <w:p>
            <w:pPr>
              <w:pStyle w:val="58"/>
              <w:ind w:firstLine="0" w:firstLineChars="0"/>
              <w:jc w:val="center"/>
              <w:rPr>
                <w:rFonts w:hAnsi="宋体"/>
                <w:sz w:val="18"/>
                <w:szCs w:val="18"/>
              </w:rPr>
            </w:pPr>
            <w:r>
              <w:rPr>
                <w:rFonts w:hint="eastAsia" w:hAnsi="宋体"/>
                <w:sz w:val="18"/>
                <w:szCs w:val="18"/>
              </w:rPr>
              <w:t>15</w:t>
            </w:r>
            <w:r>
              <w:rPr>
                <w:rFonts w:hint="eastAsia" w:hAnsi="宋体"/>
                <w:sz w:val="18"/>
                <w:szCs w:val="18"/>
                <w:lang w:val="en-US" w:eastAsia="zh-CN"/>
              </w:rPr>
              <w:t>0</w:t>
            </w:r>
            <w:r>
              <w:rPr>
                <w:rFonts w:hint="eastAsia" w:hAnsi="宋体"/>
                <w:sz w:val="18"/>
                <w:szCs w:val="18"/>
              </w:rPr>
              <w:t xml:space="preserve"> mL/</w:t>
            </w:r>
            <w:r>
              <w:rPr>
                <w:sz w:val="18"/>
                <w:szCs w:val="18"/>
              </w:rPr>
              <w:t>667 m</w:t>
            </w:r>
            <w:r>
              <w:rPr>
                <w:sz w:val="18"/>
                <w:szCs w:val="18"/>
                <w:vertAlign w:val="superscript"/>
              </w:rPr>
              <w:t>2</w:t>
            </w:r>
            <w:r>
              <w:rPr>
                <w:rFonts w:hint="eastAsia" w:hAnsi="宋体"/>
                <w:sz w:val="18"/>
                <w:szCs w:val="18"/>
              </w:rPr>
              <w:t>～</w:t>
            </w:r>
            <w:r>
              <w:rPr>
                <w:rFonts w:hint="eastAsia" w:hAnsi="宋体"/>
                <w:sz w:val="18"/>
                <w:szCs w:val="18"/>
                <w:lang w:val="en-US" w:eastAsia="zh-CN"/>
              </w:rPr>
              <w:t>175</w:t>
            </w:r>
            <w:r>
              <w:rPr>
                <w:rFonts w:hint="eastAsia" w:hAnsi="宋体"/>
                <w:sz w:val="18"/>
                <w:szCs w:val="18"/>
              </w:rPr>
              <w:t xml:space="preserve"> mL/ </w:t>
            </w:r>
            <w:r>
              <w:rPr>
                <w:sz w:val="18"/>
                <w:szCs w:val="18"/>
              </w:rPr>
              <w:t>667 m</w:t>
            </w:r>
            <w:r>
              <w:rPr>
                <w:sz w:val="18"/>
                <w:szCs w:val="18"/>
                <w:vertAlign w:val="superscript"/>
              </w:rPr>
              <w:t>2</w:t>
            </w:r>
          </w:p>
        </w:tc>
        <w:tc>
          <w:tcPr>
            <w:tcW w:w="994" w:type="dxa"/>
            <w:shd w:val="clear" w:color="auto" w:fill="auto"/>
            <w:vAlign w:val="center"/>
          </w:tcPr>
          <w:p>
            <w:pPr>
              <w:pStyle w:val="180"/>
              <w:rPr>
                <w:szCs w:val="18"/>
              </w:rPr>
            </w:pPr>
            <w:r>
              <w:rPr>
                <w:rFonts w:hint="eastAsia" w:hAnsi="宋体"/>
                <w:szCs w:val="18"/>
              </w:rPr>
              <w:t>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697" w:type="dxa"/>
            <w:vMerge w:val="continue"/>
            <w:shd w:val="clear" w:color="auto" w:fill="auto"/>
            <w:vAlign w:val="center"/>
          </w:tcPr>
          <w:p>
            <w:pPr>
              <w:pStyle w:val="180"/>
              <w:rPr>
                <w:szCs w:val="18"/>
              </w:rPr>
            </w:pPr>
          </w:p>
        </w:tc>
        <w:tc>
          <w:tcPr>
            <w:tcW w:w="829" w:type="dxa"/>
            <w:vMerge w:val="continue"/>
            <w:shd w:val="clear" w:color="auto" w:fill="auto"/>
            <w:vAlign w:val="center"/>
          </w:tcPr>
          <w:p>
            <w:pPr>
              <w:pStyle w:val="180"/>
              <w:rPr>
                <w:szCs w:val="18"/>
              </w:rPr>
            </w:pPr>
          </w:p>
        </w:tc>
        <w:tc>
          <w:tcPr>
            <w:tcW w:w="1192" w:type="dxa"/>
            <w:vMerge w:val="continue"/>
            <w:shd w:val="clear" w:color="auto" w:fill="auto"/>
            <w:vAlign w:val="center"/>
          </w:tcPr>
          <w:p>
            <w:pPr>
              <w:pStyle w:val="180"/>
              <w:rPr>
                <w:szCs w:val="18"/>
              </w:rPr>
            </w:pPr>
          </w:p>
        </w:tc>
        <w:tc>
          <w:tcPr>
            <w:tcW w:w="2814" w:type="dxa"/>
            <w:shd w:val="clear" w:color="auto" w:fill="auto"/>
            <w:vAlign w:val="center"/>
          </w:tcPr>
          <w:p>
            <w:pPr>
              <w:pStyle w:val="180"/>
              <w:rPr>
                <w:szCs w:val="18"/>
              </w:rPr>
            </w:pPr>
            <w:r>
              <w:rPr>
                <w:rFonts w:hint="eastAsia"/>
                <w:szCs w:val="18"/>
              </w:rPr>
              <w:t>58%甲霜·锰锌可湿性粉剂</w:t>
            </w:r>
          </w:p>
        </w:tc>
        <w:tc>
          <w:tcPr>
            <w:tcW w:w="2741" w:type="dxa"/>
            <w:shd w:val="clear" w:color="auto" w:fill="auto"/>
            <w:vAlign w:val="center"/>
          </w:tcPr>
          <w:p>
            <w:pPr>
              <w:pStyle w:val="180"/>
              <w:rPr>
                <w:szCs w:val="18"/>
              </w:rPr>
            </w:pPr>
            <w:r>
              <w:rPr>
                <w:rFonts w:hint="eastAsia" w:hAnsi="宋体"/>
                <w:szCs w:val="18"/>
                <w:lang w:val="en-US" w:eastAsia="zh-CN"/>
              </w:rPr>
              <w:t>9</w:t>
            </w:r>
            <w:r>
              <w:rPr>
                <w:rFonts w:hAnsi="宋体"/>
                <w:szCs w:val="18"/>
              </w:rPr>
              <w:t>0 g</w:t>
            </w:r>
            <w:r>
              <w:rPr>
                <w:rFonts w:hint="eastAsia"/>
                <w:szCs w:val="18"/>
              </w:rPr>
              <w:t>/</w:t>
            </w:r>
            <w:r>
              <w:rPr>
                <w:szCs w:val="18"/>
              </w:rPr>
              <w:t>667 m</w:t>
            </w:r>
            <w:r>
              <w:rPr>
                <w:szCs w:val="18"/>
                <w:vertAlign w:val="superscript"/>
              </w:rPr>
              <w:t>2</w:t>
            </w:r>
            <w:r>
              <w:rPr>
                <w:rFonts w:hint="eastAsia"/>
                <w:szCs w:val="18"/>
              </w:rPr>
              <w:t>～</w:t>
            </w:r>
            <w:r>
              <w:rPr>
                <w:rFonts w:hint="eastAsia" w:hAnsi="宋体"/>
                <w:szCs w:val="18"/>
                <w:lang w:val="en-US" w:eastAsia="zh-CN"/>
              </w:rPr>
              <w:t>15</w:t>
            </w:r>
            <w:r>
              <w:rPr>
                <w:rFonts w:hAnsi="宋体"/>
                <w:szCs w:val="18"/>
              </w:rPr>
              <w:t>0 g</w:t>
            </w:r>
            <w:r>
              <w:rPr>
                <w:rFonts w:hint="eastAsia"/>
                <w:szCs w:val="18"/>
              </w:rPr>
              <w:t>/</w:t>
            </w:r>
            <w:r>
              <w:rPr>
                <w:szCs w:val="18"/>
              </w:rPr>
              <w:t>667 m</w:t>
            </w:r>
            <w:r>
              <w:rPr>
                <w:szCs w:val="18"/>
                <w:vertAlign w:val="superscript"/>
              </w:rPr>
              <w:t>2</w:t>
            </w:r>
          </w:p>
        </w:tc>
        <w:tc>
          <w:tcPr>
            <w:tcW w:w="994" w:type="dxa"/>
            <w:shd w:val="clear" w:color="auto" w:fill="auto"/>
            <w:vAlign w:val="center"/>
          </w:tcPr>
          <w:p>
            <w:pPr>
              <w:pStyle w:val="180"/>
              <w:rPr>
                <w:szCs w:val="18"/>
              </w:rPr>
            </w:pPr>
            <w:r>
              <w:rPr>
                <w:rFonts w:hint="eastAsia" w:hAnsi="宋体"/>
                <w:szCs w:val="18"/>
              </w:rPr>
              <w:t>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697" w:type="dxa"/>
            <w:vMerge w:val="continue"/>
            <w:shd w:val="clear" w:color="auto" w:fill="auto"/>
            <w:vAlign w:val="center"/>
          </w:tcPr>
          <w:p>
            <w:pPr>
              <w:pStyle w:val="180"/>
              <w:rPr>
                <w:szCs w:val="18"/>
              </w:rPr>
            </w:pPr>
          </w:p>
        </w:tc>
        <w:tc>
          <w:tcPr>
            <w:tcW w:w="829" w:type="dxa"/>
            <w:vMerge w:val="continue"/>
            <w:shd w:val="clear" w:color="auto" w:fill="auto"/>
            <w:vAlign w:val="center"/>
          </w:tcPr>
          <w:p>
            <w:pPr>
              <w:pStyle w:val="180"/>
              <w:rPr>
                <w:szCs w:val="18"/>
              </w:rPr>
            </w:pPr>
          </w:p>
        </w:tc>
        <w:tc>
          <w:tcPr>
            <w:tcW w:w="1192" w:type="dxa"/>
            <w:vMerge w:val="continue"/>
            <w:shd w:val="clear" w:color="auto" w:fill="auto"/>
            <w:vAlign w:val="center"/>
          </w:tcPr>
          <w:p>
            <w:pPr>
              <w:pStyle w:val="180"/>
              <w:rPr>
                <w:szCs w:val="18"/>
              </w:rPr>
            </w:pPr>
          </w:p>
        </w:tc>
        <w:tc>
          <w:tcPr>
            <w:tcW w:w="2814" w:type="dxa"/>
            <w:shd w:val="clear" w:color="auto" w:fill="auto"/>
            <w:vAlign w:val="center"/>
          </w:tcPr>
          <w:p>
            <w:pPr>
              <w:pStyle w:val="180"/>
              <w:rPr>
                <w:szCs w:val="18"/>
              </w:rPr>
            </w:pPr>
            <w:r>
              <w:rPr>
                <w:rFonts w:hint="eastAsia"/>
                <w:szCs w:val="18"/>
              </w:rPr>
              <w:t>69%烯酰·锰锌</w:t>
            </w:r>
            <w:r>
              <w:rPr>
                <w:rFonts w:hint="eastAsia" w:ascii="Helvetica" w:hAnsi="Helvetica" w:eastAsia="Helvetica" w:cs="Helvetica"/>
                <w:i w:val="0"/>
                <w:iCs w:val="0"/>
                <w:caps w:val="0"/>
                <w:color w:val="333333"/>
                <w:spacing w:val="0"/>
                <w:sz w:val="18"/>
                <w:szCs w:val="18"/>
                <w:shd w:val="clear" w:fill="FFFFFF"/>
              </w:rPr>
              <w:t>可湿性粉剂</w:t>
            </w:r>
          </w:p>
        </w:tc>
        <w:tc>
          <w:tcPr>
            <w:tcW w:w="2741" w:type="dxa"/>
            <w:shd w:val="clear" w:color="auto" w:fill="auto"/>
            <w:vAlign w:val="center"/>
          </w:tcPr>
          <w:p>
            <w:pPr>
              <w:pStyle w:val="180"/>
              <w:rPr>
                <w:szCs w:val="18"/>
              </w:rPr>
            </w:pPr>
            <w:r>
              <w:rPr>
                <w:rFonts w:hint="eastAsia" w:hAnsi="宋体"/>
                <w:szCs w:val="18"/>
                <w:lang w:val="en-US" w:eastAsia="zh-CN"/>
              </w:rPr>
              <w:t>100</w:t>
            </w:r>
            <w:r>
              <w:rPr>
                <w:rFonts w:hAnsi="宋体"/>
                <w:szCs w:val="18"/>
              </w:rPr>
              <w:t xml:space="preserve"> g</w:t>
            </w:r>
            <w:r>
              <w:rPr>
                <w:rFonts w:hint="eastAsia"/>
                <w:szCs w:val="18"/>
              </w:rPr>
              <w:t>/</w:t>
            </w:r>
            <w:r>
              <w:rPr>
                <w:szCs w:val="18"/>
              </w:rPr>
              <w:t>667 m</w:t>
            </w:r>
            <w:r>
              <w:rPr>
                <w:szCs w:val="18"/>
                <w:vertAlign w:val="superscript"/>
              </w:rPr>
              <w:t>2</w:t>
            </w:r>
            <w:r>
              <w:rPr>
                <w:rFonts w:hint="eastAsia"/>
                <w:szCs w:val="18"/>
              </w:rPr>
              <w:t>～</w:t>
            </w:r>
            <w:r>
              <w:rPr>
                <w:rFonts w:hint="eastAsia" w:hAnsi="宋体"/>
                <w:szCs w:val="18"/>
                <w:lang w:val="en-US" w:eastAsia="zh-CN"/>
              </w:rPr>
              <w:t>120</w:t>
            </w:r>
            <w:r>
              <w:rPr>
                <w:rFonts w:hAnsi="宋体"/>
                <w:szCs w:val="18"/>
              </w:rPr>
              <w:t xml:space="preserve"> g</w:t>
            </w:r>
            <w:r>
              <w:rPr>
                <w:rFonts w:hint="eastAsia"/>
                <w:szCs w:val="18"/>
              </w:rPr>
              <w:t>/</w:t>
            </w:r>
            <w:r>
              <w:rPr>
                <w:szCs w:val="18"/>
              </w:rPr>
              <w:t>667 m</w:t>
            </w:r>
            <w:r>
              <w:rPr>
                <w:szCs w:val="18"/>
                <w:vertAlign w:val="superscript"/>
              </w:rPr>
              <w:t>2</w:t>
            </w:r>
          </w:p>
        </w:tc>
        <w:tc>
          <w:tcPr>
            <w:tcW w:w="994" w:type="dxa"/>
            <w:shd w:val="clear" w:color="auto" w:fill="auto"/>
            <w:vAlign w:val="center"/>
          </w:tcPr>
          <w:p>
            <w:pPr>
              <w:pStyle w:val="180"/>
              <w:rPr>
                <w:szCs w:val="18"/>
              </w:rPr>
            </w:pPr>
            <w:r>
              <w:rPr>
                <w:rFonts w:hint="eastAsia" w:hAnsi="宋体"/>
                <w:szCs w:val="18"/>
              </w:rPr>
              <w:t>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697" w:type="dxa"/>
            <w:vMerge w:val="continue"/>
            <w:shd w:val="clear" w:color="auto" w:fill="auto"/>
            <w:vAlign w:val="center"/>
          </w:tcPr>
          <w:p>
            <w:pPr>
              <w:pStyle w:val="180"/>
              <w:rPr>
                <w:szCs w:val="18"/>
              </w:rPr>
            </w:pPr>
          </w:p>
        </w:tc>
        <w:tc>
          <w:tcPr>
            <w:tcW w:w="829" w:type="dxa"/>
            <w:vMerge w:val="restart"/>
            <w:shd w:val="clear" w:color="auto" w:fill="auto"/>
            <w:vAlign w:val="center"/>
          </w:tcPr>
          <w:p>
            <w:pPr>
              <w:pStyle w:val="180"/>
              <w:rPr>
                <w:szCs w:val="18"/>
              </w:rPr>
            </w:pPr>
            <w:r>
              <w:rPr>
                <w:rFonts w:hint="eastAsia" w:hAnsi="宋体"/>
                <w:szCs w:val="18"/>
                <w:lang w:eastAsia="zh-CN"/>
              </w:rPr>
              <w:t>根腐</w:t>
            </w:r>
            <w:r>
              <w:rPr>
                <w:rFonts w:hint="eastAsia" w:hAnsi="宋体"/>
                <w:szCs w:val="18"/>
              </w:rPr>
              <w:t>病</w:t>
            </w:r>
          </w:p>
        </w:tc>
        <w:tc>
          <w:tcPr>
            <w:tcW w:w="1192" w:type="dxa"/>
            <w:vMerge w:val="restart"/>
            <w:shd w:val="clear" w:color="auto" w:fill="auto"/>
            <w:vAlign w:val="center"/>
          </w:tcPr>
          <w:p>
            <w:pPr>
              <w:pStyle w:val="180"/>
              <w:rPr>
                <w:rFonts w:hint="eastAsia" w:eastAsia="宋体"/>
                <w:szCs w:val="18"/>
                <w:lang w:eastAsia="zh-CN"/>
              </w:rPr>
            </w:pPr>
            <w:r>
              <w:rPr>
                <w:rFonts w:hint="eastAsia"/>
                <w:szCs w:val="18"/>
                <w:lang w:eastAsia="zh-CN"/>
              </w:rPr>
              <w:t>播种前</w:t>
            </w:r>
          </w:p>
        </w:tc>
        <w:tc>
          <w:tcPr>
            <w:tcW w:w="2814" w:type="dxa"/>
            <w:shd w:val="clear" w:color="auto" w:fill="auto"/>
            <w:vAlign w:val="center"/>
          </w:tcPr>
          <w:p>
            <w:pPr>
              <w:pStyle w:val="180"/>
              <w:rPr>
                <w:szCs w:val="18"/>
              </w:rPr>
            </w:pPr>
            <w:r>
              <w:rPr>
                <w:rFonts w:hint="eastAsia"/>
                <w:szCs w:val="18"/>
              </w:rPr>
              <w:t>20.5%</w:t>
            </w:r>
            <w:r>
              <w:rPr>
                <w:rFonts w:hint="eastAsia" w:ascii="宋体" w:hAnsi="Times New Roman" w:eastAsia="宋体" w:cs="Times New Roman"/>
                <w:szCs w:val="18"/>
              </w:rPr>
              <w:t>多·福·甲维盐</w:t>
            </w:r>
            <w:r>
              <w:rPr>
                <w:rFonts w:hint="eastAsia" w:ascii="Helvetica" w:hAnsi="Helvetica" w:eastAsia="Helvetica" w:cs="Helvetica"/>
                <w:i w:val="0"/>
                <w:iCs w:val="0"/>
                <w:caps w:val="0"/>
                <w:color w:val="333333"/>
                <w:spacing w:val="0"/>
                <w:sz w:val="18"/>
                <w:szCs w:val="18"/>
                <w:shd w:val="clear" w:fill="FFFFFF"/>
              </w:rPr>
              <w:t>悬浮种衣剂</w:t>
            </w:r>
          </w:p>
        </w:tc>
        <w:tc>
          <w:tcPr>
            <w:tcW w:w="2741" w:type="dxa"/>
            <w:shd w:val="clear" w:color="auto" w:fill="auto"/>
            <w:vAlign w:val="center"/>
          </w:tcPr>
          <w:p>
            <w:pPr>
              <w:pStyle w:val="180"/>
              <w:rPr>
                <w:szCs w:val="18"/>
              </w:rPr>
            </w:pPr>
            <w:r>
              <w:rPr>
                <w:rFonts w:hint="eastAsia" w:hAnsi="宋体"/>
                <w:szCs w:val="18"/>
                <w:lang w:val="en-US" w:eastAsia="zh-CN"/>
              </w:rPr>
              <w:t>12</w:t>
            </w:r>
            <w:r>
              <w:rPr>
                <w:rFonts w:hAnsi="宋体"/>
                <w:szCs w:val="18"/>
              </w:rPr>
              <w:t>0 mL</w:t>
            </w:r>
            <w:r>
              <w:rPr>
                <w:rFonts w:hint="eastAsia"/>
                <w:szCs w:val="18"/>
              </w:rPr>
              <w:t>/100</w:t>
            </w:r>
            <w:r>
              <w:rPr>
                <w:szCs w:val="18"/>
              </w:rPr>
              <w:t xml:space="preserve"> </w:t>
            </w:r>
            <w:r>
              <w:rPr>
                <w:rFonts w:hint="eastAsia"/>
                <w:szCs w:val="18"/>
              </w:rPr>
              <w:t>kg～</w:t>
            </w:r>
            <w:r>
              <w:rPr>
                <w:rFonts w:hint="eastAsia" w:hAnsi="宋体"/>
                <w:szCs w:val="18"/>
                <w:lang w:val="en-US" w:eastAsia="zh-CN"/>
              </w:rPr>
              <w:t>16</w:t>
            </w:r>
            <w:r>
              <w:rPr>
                <w:rFonts w:hAnsi="宋体"/>
                <w:szCs w:val="18"/>
              </w:rPr>
              <w:t>0 mL</w:t>
            </w:r>
            <w:r>
              <w:rPr>
                <w:rFonts w:hint="eastAsia"/>
                <w:szCs w:val="18"/>
              </w:rPr>
              <w:t>/100</w:t>
            </w:r>
            <w:r>
              <w:rPr>
                <w:szCs w:val="18"/>
              </w:rPr>
              <w:t xml:space="preserve"> </w:t>
            </w:r>
            <w:r>
              <w:rPr>
                <w:rFonts w:hint="eastAsia"/>
                <w:szCs w:val="18"/>
              </w:rPr>
              <w:t>kg</w:t>
            </w:r>
          </w:p>
        </w:tc>
        <w:tc>
          <w:tcPr>
            <w:tcW w:w="994" w:type="dxa"/>
            <w:shd w:val="clear" w:color="auto" w:fill="auto"/>
            <w:vAlign w:val="center"/>
          </w:tcPr>
          <w:p>
            <w:pPr>
              <w:pStyle w:val="180"/>
              <w:rPr>
                <w:szCs w:val="18"/>
              </w:rPr>
            </w:pPr>
            <w:r>
              <w:rPr>
                <w:rFonts w:hint="eastAsia" w:hAnsi="宋体"/>
                <w:szCs w:val="18"/>
              </w:rPr>
              <w:t>种子包衣</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697" w:type="dxa"/>
            <w:vMerge w:val="continue"/>
            <w:shd w:val="clear" w:color="auto" w:fill="auto"/>
            <w:vAlign w:val="center"/>
          </w:tcPr>
          <w:p>
            <w:pPr>
              <w:pStyle w:val="180"/>
              <w:rPr>
                <w:szCs w:val="18"/>
              </w:rPr>
            </w:pPr>
          </w:p>
        </w:tc>
        <w:tc>
          <w:tcPr>
            <w:tcW w:w="829" w:type="dxa"/>
            <w:vMerge w:val="continue"/>
            <w:shd w:val="clear" w:color="auto" w:fill="auto"/>
            <w:vAlign w:val="center"/>
          </w:tcPr>
          <w:p>
            <w:pPr>
              <w:pStyle w:val="180"/>
              <w:rPr>
                <w:szCs w:val="18"/>
              </w:rPr>
            </w:pPr>
          </w:p>
        </w:tc>
        <w:tc>
          <w:tcPr>
            <w:tcW w:w="1192" w:type="dxa"/>
            <w:vMerge w:val="continue"/>
            <w:shd w:val="clear" w:color="auto" w:fill="auto"/>
            <w:vAlign w:val="center"/>
          </w:tcPr>
          <w:p>
            <w:pPr>
              <w:pStyle w:val="180"/>
              <w:rPr>
                <w:szCs w:val="18"/>
              </w:rPr>
            </w:pPr>
          </w:p>
        </w:tc>
        <w:tc>
          <w:tcPr>
            <w:tcW w:w="2814" w:type="dxa"/>
            <w:shd w:val="clear" w:color="auto" w:fill="auto"/>
            <w:vAlign w:val="center"/>
          </w:tcPr>
          <w:p>
            <w:pPr>
              <w:pStyle w:val="180"/>
              <w:rPr>
                <w:szCs w:val="18"/>
              </w:rPr>
            </w:pPr>
            <w:r>
              <w:rPr>
                <w:rFonts w:hAnsi="宋体"/>
                <w:szCs w:val="18"/>
              </w:rPr>
              <w:t>25</w:t>
            </w:r>
            <w:r>
              <w:rPr>
                <w:rFonts w:hint="eastAsia" w:hAnsi="宋体"/>
                <w:szCs w:val="18"/>
              </w:rPr>
              <w:t xml:space="preserve"> </w:t>
            </w:r>
            <w:r>
              <w:rPr>
                <w:rFonts w:hAnsi="宋体"/>
                <w:szCs w:val="18"/>
              </w:rPr>
              <w:t>g/L</w:t>
            </w:r>
            <w:r>
              <w:rPr>
                <w:rFonts w:hint="eastAsia" w:hAnsi="宋体"/>
                <w:szCs w:val="18"/>
              </w:rPr>
              <w:t>咯菌腈悬浮种衣剂</w:t>
            </w:r>
          </w:p>
        </w:tc>
        <w:tc>
          <w:tcPr>
            <w:tcW w:w="2741" w:type="dxa"/>
            <w:shd w:val="clear" w:color="auto" w:fill="auto"/>
            <w:vAlign w:val="center"/>
          </w:tcPr>
          <w:p>
            <w:pPr>
              <w:pStyle w:val="180"/>
              <w:rPr>
                <w:szCs w:val="18"/>
              </w:rPr>
            </w:pPr>
            <w:r>
              <w:rPr>
                <w:rFonts w:hint="eastAsia" w:hAnsi="宋体"/>
                <w:szCs w:val="18"/>
                <w:lang w:val="en-US" w:eastAsia="zh-CN"/>
              </w:rPr>
              <w:t>60</w:t>
            </w:r>
            <w:r>
              <w:rPr>
                <w:rFonts w:hAnsi="宋体"/>
                <w:szCs w:val="18"/>
              </w:rPr>
              <w:t>0 mL</w:t>
            </w:r>
            <w:r>
              <w:rPr>
                <w:rFonts w:hint="eastAsia"/>
                <w:szCs w:val="18"/>
              </w:rPr>
              <w:t>/100</w:t>
            </w:r>
            <w:r>
              <w:rPr>
                <w:szCs w:val="18"/>
              </w:rPr>
              <w:t xml:space="preserve"> </w:t>
            </w:r>
            <w:r>
              <w:rPr>
                <w:rFonts w:hint="eastAsia"/>
                <w:szCs w:val="18"/>
              </w:rPr>
              <w:t>kg～</w:t>
            </w:r>
            <w:r>
              <w:rPr>
                <w:rFonts w:hint="eastAsia" w:hAnsi="宋体"/>
                <w:szCs w:val="18"/>
                <w:lang w:val="en-US" w:eastAsia="zh-CN"/>
              </w:rPr>
              <w:t>80</w:t>
            </w:r>
            <w:r>
              <w:rPr>
                <w:rFonts w:hAnsi="宋体"/>
                <w:szCs w:val="18"/>
              </w:rPr>
              <w:t>0 mL</w:t>
            </w:r>
            <w:r>
              <w:rPr>
                <w:rFonts w:hint="eastAsia"/>
                <w:szCs w:val="18"/>
              </w:rPr>
              <w:t>/100</w:t>
            </w:r>
            <w:r>
              <w:rPr>
                <w:szCs w:val="18"/>
              </w:rPr>
              <w:t xml:space="preserve"> </w:t>
            </w:r>
            <w:r>
              <w:rPr>
                <w:rFonts w:hint="eastAsia"/>
                <w:szCs w:val="18"/>
              </w:rPr>
              <w:t>kg</w:t>
            </w:r>
          </w:p>
        </w:tc>
        <w:tc>
          <w:tcPr>
            <w:tcW w:w="994" w:type="dxa"/>
            <w:shd w:val="clear" w:color="auto" w:fill="auto"/>
            <w:vAlign w:val="center"/>
          </w:tcPr>
          <w:p>
            <w:pPr>
              <w:pStyle w:val="180"/>
              <w:rPr>
                <w:szCs w:val="18"/>
              </w:rPr>
            </w:pPr>
            <w:r>
              <w:rPr>
                <w:rFonts w:hint="eastAsia" w:hAnsi="宋体"/>
                <w:szCs w:val="18"/>
              </w:rPr>
              <w:t>种子包衣</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697" w:type="dxa"/>
            <w:vMerge w:val="continue"/>
            <w:shd w:val="clear" w:color="auto" w:fill="auto"/>
            <w:vAlign w:val="center"/>
          </w:tcPr>
          <w:p>
            <w:pPr>
              <w:pStyle w:val="180"/>
              <w:rPr>
                <w:szCs w:val="18"/>
              </w:rPr>
            </w:pPr>
          </w:p>
        </w:tc>
        <w:tc>
          <w:tcPr>
            <w:tcW w:w="829" w:type="dxa"/>
            <w:vMerge w:val="continue"/>
            <w:shd w:val="clear" w:color="auto" w:fill="auto"/>
            <w:vAlign w:val="center"/>
          </w:tcPr>
          <w:p>
            <w:pPr>
              <w:pStyle w:val="180"/>
              <w:rPr>
                <w:szCs w:val="18"/>
              </w:rPr>
            </w:pPr>
          </w:p>
        </w:tc>
        <w:tc>
          <w:tcPr>
            <w:tcW w:w="1192" w:type="dxa"/>
            <w:vMerge w:val="continue"/>
            <w:shd w:val="clear" w:color="auto" w:fill="auto"/>
            <w:vAlign w:val="center"/>
          </w:tcPr>
          <w:p>
            <w:pPr>
              <w:pStyle w:val="180"/>
              <w:rPr>
                <w:szCs w:val="18"/>
              </w:rPr>
            </w:pPr>
          </w:p>
        </w:tc>
        <w:tc>
          <w:tcPr>
            <w:tcW w:w="2814" w:type="dxa"/>
            <w:shd w:val="clear" w:color="auto" w:fill="auto"/>
            <w:vAlign w:val="center"/>
          </w:tcPr>
          <w:p>
            <w:pPr>
              <w:pStyle w:val="180"/>
              <w:rPr>
                <w:szCs w:val="18"/>
              </w:rPr>
            </w:pPr>
            <w:r>
              <w:rPr>
                <w:rFonts w:hint="eastAsia"/>
                <w:szCs w:val="18"/>
              </w:rPr>
              <w:t>1%苯甲·嘧菌酯种子处理悬浮剂</w:t>
            </w:r>
          </w:p>
        </w:tc>
        <w:tc>
          <w:tcPr>
            <w:tcW w:w="2741" w:type="dxa"/>
            <w:shd w:val="clear" w:color="auto" w:fill="auto"/>
            <w:vAlign w:val="center"/>
          </w:tcPr>
          <w:p>
            <w:pPr>
              <w:pStyle w:val="180"/>
              <w:rPr>
                <w:szCs w:val="18"/>
              </w:rPr>
            </w:pPr>
            <w:r>
              <w:rPr>
                <w:rFonts w:hint="eastAsia" w:hAnsi="宋体"/>
                <w:szCs w:val="18"/>
                <w:lang w:val="en-US" w:eastAsia="zh-CN"/>
              </w:rPr>
              <w:t>100</w:t>
            </w:r>
            <w:r>
              <w:rPr>
                <w:rFonts w:hAnsi="宋体"/>
                <w:szCs w:val="18"/>
              </w:rPr>
              <w:t>0 mL</w:t>
            </w:r>
            <w:r>
              <w:rPr>
                <w:rFonts w:hint="eastAsia"/>
                <w:szCs w:val="18"/>
              </w:rPr>
              <w:t>/100</w:t>
            </w:r>
            <w:r>
              <w:rPr>
                <w:szCs w:val="18"/>
              </w:rPr>
              <w:t xml:space="preserve"> </w:t>
            </w:r>
            <w:r>
              <w:rPr>
                <w:rFonts w:hint="eastAsia"/>
                <w:szCs w:val="18"/>
              </w:rPr>
              <w:t>kg～</w:t>
            </w:r>
            <w:r>
              <w:rPr>
                <w:rFonts w:hint="eastAsia" w:hAnsi="宋体"/>
                <w:szCs w:val="18"/>
                <w:lang w:val="en-US" w:eastAsia="zh-CN"/>
              </w:rPr>
              <w:t>125</w:t>
            </w:r>
            <w:r>
              <w:rPr>
                <w:rFonts w:hAnsi="宋体"/>
                <w:szCs w:val="18"/>
              </w:rPr>
              <w:t>0 mL</w:t>
            </w:r>
            <w:r>
              <w:rPr>
                <w:rFonts w:hint="eastAsia"/>
                <w:szCs w:val="18"/>
              </w:rPr>
              <w:t>/100</w:t>
            </w:r>
            <w:r>
              <w:rPr>
                <w:szCs w:val="18"/>
              </w:rPr>
              <w:t xml:space="preserve"> </w:t>
            </w:r>
            <w:r>
              <w:rPr>
                <w:rFonts w:hint="eastAsia"/>
                <w:szCs w:val="18"/>
              </w:rPr>
              <w:t>kg</w:t>
            </w:r>
          </w:p>
        </w:tc>
        <w:tc>
          <w:tcPr>
            <w:tcW w:w="994" w:type="dxa"/>
            <w:shd w:val="clear" w:color="auto" w:fill="auto"/>
            <w:vAlign w:val="center"/>
          </w:tcPr>
          <w:p>
            <w:pPr>
              <w:pStyle w:val="180"/>
              <w:rPr>
                <w:szCs w:val="18"/>
              </w:rPr>
            </w:pPr>
            <w:r>
              <w:rPr>
                <w:rFonts w:hint="eastAsia" w:hAnsi="宋体"/>
                <w:szCs w:val="18"/>
              </w:rPr>
              <w:t>种子包衣</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697" w:type="dxa"/>
            <w:vMerge w:val="continue"/>
            <w:shd w:val="clear" w:color="auto" w:fill="auto"/>
            <w:vAlign w:val="center"/>
          </w:tcPr>
          <w:p>
            <w:pPr>
              <w:pStyle w:val="180"/>
              <w:rPr>
                <w:szCs w:val="18"/>
              </w:rPr>
            </w:pPr>
          </w:p>
        </w:tc>
        <w:tc>
          <w:tcPr>
            <w:tcW w:w="829" w:type="dxa"/>
            <w:shd w:val="clear" w:color="auto" w:fill="auto"/>
            <w:vAlign w:val="center"/>
          </w:tcPr>
          <w:p>
            <w:pPr>
              <w:pStyle w:val="180"/>
              <w:rPr>
                <w:szCs w:val="18"/>
              </w:rPr>
            </w:pPr>
            <w:r>
              <w:rPr>
                <w:rFonts w:hint="eastAsia" w:hAnsi="宋体"/>
                <w:szCs w:val="18"/>
                <w:lang w:eastAsia="zh-CN"/>
              </w:rPr>
              <w:t>立枯</w:t>
            </w:r>
            <w:r>
              <w:rPr>
                <w:rFonts w:hint="eastAsia" w:hAnsi="宋体"/>
                <w:szCs w:val="18"/>
              </w:rPr>
              <w:t>病</w:t>
            </w:r>
          </w:p>
        </w:tc>
        <w:tc>
          <w:tcPr>
            <w:tcW w:w="1192" w:type="dxa"/>
            <w:shd w:val="clear" w:color="auto" w:fill="auto"/>
            <w:vAlign w:val="center"/>
          </w:tcPr>
          <w:p>
            <w:pPr>
              <w:pStyle w:val="180"/>
              <w:rPr>
                <w:szCs w:val="18"/>
              </w:rPr>
            </w:pPr>
            <w:r>
              <w:rPr>
                <w:rFonts w:hint="eastAsia" w:hAnsi="宋体"/>
                <w:szCs w:val="18"/>
              </w:rPr>
              <w:t>播种前</w:t>
            </w:r>
          </w:p>
        </w:tc>
        <w:tc>
          <w:tcPr>
            <w:tcW w:w="2814" w:type="dxa"/>
            <w:shd w:val="clear" w:color="auto" w:fill="auto"/>
            <w:vAlign w:val="center"/>
          </w:tcPr>
          <w:p>
            <w:pPr>
              <w:pStyle w:val="180"/>
              <w:rPr>
                <w:szCs w:val="18"/>
              </w:rPr>
            </w:pPr>
            <w:r>
              <w:rPr>
                <w:rFonts w:hint="eastAsia"/>
                <w:szCs w:val="18"/>
              </w:rPr>
              <w:t>70%噁霉灵种子处理干粉剂</w:t>
            </w:r>
          </w:p>
        </w:tc>
        <w:tc>
          <w:tcPr>
            <w:tcW w:w="2741" w:type="dxa"/>
            <w:shd w:val="clear" w:color="auto" w:fill="auto"/>
            <w:vAlign w:val="center"/>
          </w:tcPr>
          <w:p>
            <w:pPr>
              <w:pStyle w:val="180"/>
              <w:rPr>
                <w:szCs w:val="18"/>
              </w:rPr>
            </w:pPr>
            <w:r>
              <w:rPr>
                <w:rFonts w:hint="eastAsia" w:hAnsi="宋体"/>
                <w:szCs w:val="18"/>
                <w:lang w:val="en-US" w:eastAsia="zh-CN"/>
              </w:rPr>
              <w:t>10</w:t>
            </w:r>
            <w:r>
              <w:rPr>
                <w:rFonts w:hAnsi="宋体"/>
                <w:szCs w:val="18"/>
              </w:rPr>
              <w:t xml:space="preserve">0 </w:t>
            </w:r>
            <w:r>
              <w:rPr>
                <w:rFonts w:hint="eastAsia" w:hAnsi="宋体"/>
                <w:szCs w:val="18"/>
                <w:lang w:val="en-US" w:eastAsia="zh-CN"/>
              </w:rPr>
              <w:t>g</w:t>
            </w:r>
            <w:r>
              <w:rPr>
                <w:rFonts w:hint="eastAsia"/>
                <w:szCs w:val="18"/>
              </w:rPr>
              <w:t>/100</w:t>
            </w:r>
            <w:r>
              <w:rPr>
                <w:szCs w:val="18"/>
              </w:rPr>
              <w:t xml:space="preserve"> </w:t>
            </w:r>
            <w:r>
              <w:rPr>
                <w:rFonts w:hint="eastAsia"/>
                <w:szCs w:val="18"/>
              </w:rPr>
              <w:t>kg～</w:t>
            </w:r>
            <w:r>
              <w:rPr>
                <w:rFonts w:hint="eastAsia" w:hAnsi="宋体"/>
                <w:szCs w:val="18"/>
                <w:lang w:val="en-US" w:eastAsia="zh-CN"/>
              </w:rPr>
              <w:t>20</w:t>
            </w:r>
            <w:r>
              <w:rPr>
                <w:rFonts w:hAnsi="宋体"/>
                <w:szCs w:val="18"/>
              </w:rPr>
              <w:t xml:space="preserve">0 </w:t>
            </w:r>
            <w:r>
              <w:rPr>
                <w:rFonts w:hint="eastAsia" w:hAnsi="宋体"/>
                <w:szCs w:val="18"/>
                <w:lang w:val="en-US" w:eastAsia="zh-CN"/>
              </w:rPr>
              <w:t>g</w:t>
            </w:r>
            <w:r>
              <w:rPr>
                <w:rFonts w:hint="eastAsia"/>
                <w:szCs w:val="18"/>
              </w:rPr>
              <w:t>/100</w:t>
            </w:r>
            <w:r>
              <w:rPr>
                <w:szCs w:val="18"/>
              </w:rPr>
              <w:t xml:space="preserve"> </w:t>
            </w:r>
            <w:r>
              <w:rPr>
                <w:rFonts w:hint="eastAsia"/>
                <w:szCs w:val="18"/>
              </w:rPr>
              <w:t>kg</w:t>
            </w:r>
          </w:p>
        </w:tc>
        <w:tc>
          <w:tcPr>
            <w:tcW w:w="994" w:type="dxa"/>
            <w:shd w:val="clear" w:color="auto" w:fill="auto"/>
            <w:vAlign w:val="center"/>
          </w:tcPr>
          <w:p>
            <w:pPr>
              <w:pStyle w:val="180"/>
              <w:rPr>
                <w:rFonts w:hint="eastAsia" w:eastAsia="宋体"/>
                <w:szCs w:val="18"/>
                <w:lang w:eastAsia="zh-CN"/>
              </w:rPr>
            </w:pPr>
            <w:r>
              <w:rPr>
                <w:rFonts w:hint="eastAsia"/>
                <w:szCs w:val="18"/>
                <w:lang w:eastAsia="zh-CN"/>
              </w:rPr>
              <w:t>播前拌种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697" w:type="dxa"/>
            <w:vMerge w:val="continue"/>
            <w:shd w:val="clear" w:color="auto" w:fill="auto"/>
            <w:vAlign w:val="center"/>
          </w:tcPr>
          <w:p>
            <w:pPr>
              <w:pStyle w:val="180"/>
              <w:rPr>
                <w:szCs w:val="18"/>
              </w:rPr>
            </w:pPr>
          </w:p>
        </w:tc>
        <w:tc>
          <w:tcPr>
            <w:tcW w:w="829" w:type="dxa"/>
            <w:vMerge w:val="restart"/>
            <w:shd w:val="clear" w:color="auto" w:fill="auto"/>
            <w:vAlign w:val="center"/>
          </w:tcPr>
          <w:p>
            <w:pPr>
              <w:pStyle w:val="180"/>
              <w:rPr>
                <w:rFonts w:hint="eastAsia" w:eastAsia="宋体"/>
                <w:szCs w:val="18"/>
                <w:lang w:eastAsia="zh-CN"/>
              </w:rPr>
            </w:pPr>
            <w:r>
              <w:rPr>
                <w:rFonts w:hint="eastAsia"/>
                <w:szCs w:val="18"/>
                <w:lang w:eastAsia="zh-CN"/>
              </w:rPr>
              <w:t>锈病</w:t>
            </w:r>
          </w:p>
        </w:tc>
        <w:tc>
          <w:tcPr>
            <w:tcW w:w="1192" w:type="dxa"/>
            <w:vMerge w:val="restart"/>
            <w:shd w:val="clear" w:color="auto" w:fill="auto"/>
            <w:vAlign w:val="center"/>
          </w:tcPr>
          <w:p>
            <w:pPr>
              <w:pStyle w:val="180"/>
              <w:rPr>
                <w:szCs w:val="18"/>
              </w:rPr>
            </w:pPr>
            <w:r>
              <w:rPr>
                <w:rFonts w:hint="eastAsia" w:hAnsi="宋体"/>
                <w:sz w:val="18"/>
                <w:szCs w:val="18"/>
              </w:rPr>
              <w:t>发病初期</w:t>
            </w:r>
          </w:p>
        </w:tc>
        <w:tc>
          <w:tcPr>
            <w:tcW w:w="2814" w:type="dxa"/>
            <w:shd w:val="clear" w:color="auto" w:fill="auto"/>
            <w:vAlign w:val="center"/>
          </w:tcPr>
          <w:p>
            <w:pPr>
              <w:pStyle w:val="58"/>
              <w:ind w:firstLine="0" w:firstLineChars="0"/>
              <w:jc w:val="center"/>
              <w:rPr>
                <w:sz w:val="18"/>
                <w:szCs w:val="18"/>
              </w:rPr>
            </w:pPr>
            <w:r>
              <w:rPr>
                <w:rFonts w:hint="eastAsia"/>
                <w:sz w:val="18"/>
                <w:szCs w:val="18"/>
                <w:lang w:val="en-US" w:eastAsia="zh-CN"/>
              </w:rPr>
              <w:t>300</w:t>
            </w:r>
            <w:r>
              <w:rPr>
                <w:rFonts w:hint="eastAsia"/>
                <w:sz w:val="18"/>
                <w:szCs w:val="18"/>
              </w:rPr>
              <w:t xml:space="preserve"> g/L苯甲·丙环唑乳油</w:t>
            </w:r>
          </w:p>
        </w:tc>
        <w:tc>
          <w:tcPr>
            <w:tcW w:w="2741" w:type="dxa"/>
            <w:shd w:val="clear" w:color="auto" w:fill="auto"/>
            <w:vAlign w:val="center"/>
          </w:tcPr>
          <w:p>
            <w:pPr>
              <w:pStyle w:val="180"/>
              <w:rPr>
                <w:szCs w:val="18"/>
              </w:rPr>
            </w:pPr>
            <w:r>
              <w:rPr>
                <w:rFonts w:hint="eastAsia" w:hAnsi="宋体"/>
                <w:sz w:val="18"/>
                <w:szCs w:val="18"/>
                <w:lang w:val="en-US" w:eastAsia="zh-CN"/>
              </w:rPr>
              <w:t>20</w:t>
            </w:r>
            <w:r>
              <w:rPr>
                <w:rFonts w:hint="eastAsia" w:hAnsi="宋体"/>
                <w:sz w:val="18"/>
                <w:szCs w:val="18"/>
              </w:rPr>
              <w:t xml:space="preserve"> mL/</w:t>
            </w:r>
            <w:r>
              <w:rPr>
                <w:sz w:val="18"/>
                <w:szCs w:val="18"/>
              </w:rPr>
              <w:t>667 m</w:t>
            </w:r>
            <w:r>
              <w:rPr>
                <w:sz w:val="18"/>
                <w:szCs w:val="18"/>
                <w:vertAlign w:val="superscript"/>
              </w:rPr>
              <w:t>2</w:t>
            </w:r>
            <w:r>
              <w:rPr>
                <w:rFonts w:hint="eastAsia" w:hAnsi="宋体"/>
                <w:sz w:val="18"/>
                <w:szCs w:val="18"/>
              </w:rPr>
              <w:t>～</w:t>
            </w:r>
            <w:r>
              <w:rPr>
                <w:rFonts w:hint="eastAsia" w:hAnsi="宋体"/>
                <w:sz w:val="18"/>
                <w:szCs w:val="18"/>
                <w:lang w:val="en-US" w:eastAsia="zh-CN"/>
              </w:rPr>
              <w:t>30</w:t>
            </w:r>
            <w:r>
              <w:rPr>
                <w:rFonts w:hint="eastAsia" w:hAnsi="宋体"/>
                <w:sz w:val="18"/>
                <w:szCs w:val="18"/>
              </w:rPr>
              <w:t xml:space="preserve"> mL/ </w:t>
            </w:r>
            <w:r>
              <w:rPr>
                <w:sz w:val="18"/>
                <w:szCs w:val="18"/>
              </w:rPr>
              <w:t>667 m</w:t>
            </w:r>
            <w:r>
              <w:rPr>
                <w:sz w:val="18"/>
                <w:szCs w:val="18"/>
                <w:vertAlign w:val="superscript"/>
              </w:rPr>
              <w:t>2</w:t>
            </w:r>
          </w:p>
        </w:tc>
        <w:tc>
          <w:tcPr>
            <w:tcW w:w="994" w:type="dxa"/>
            <w:shd w:val="clear" w:color="auto" w:fill="auto"/>
            <w:vAlign w:val="center"/>
          </w:tcPr>
          <w:p>
            <w:pPr>
              <w:pStyle w:val="180"/>
              <w:rPr>
                <w:szCs w:val="18"/>
              </w:rPr>
            </w:pPr>
            <w:r>
              <w:rPr>
                <w:rFonts w:hint="eastAsia" w:hAnsi="宋体"/>
                <w:szCs w:val="18"/>
              </w:rPr>
              <w:t>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697" w:type="dxa"/>
            <w:vMerge w:val="continue"/>
            <w:shd w:val="clear" w:color="auto" w:fill="auto"/>
            <w:vAlign w:val="center"/>
          </w:tcPr>
          <w:p>
            <w:pPr>
              <w:pStyle w:val="180"/>
              <w:rPr>
                <w:szCs w:val="18"/>
              </w:rPr>
            </w:pPr>
          </w:p>
        </w:tc>
        <w:tc>
          <w:tcPr>
            <w:tcW w:w="829" w:type="dxa"/>
            <w:vMerge w:val="continue"/>
            <w:shd w:val="clear" w:color="auto" w:fill="auto"/>
            <w:vAlign w:val="center"/>
          </w:tcPr>
          <w:p>
            <w:pPr>
              <w:pStyle w:val="180"/>
              <w:rPr>
                <w:szCs w:val="18"/>
              </w:rPr>
            </w:pPr>
          </w:p>
        </w:tc>
        <w:tc>
          <w:tcPr>
            <w:tcW w:w="1192" w:type="dxa"/>
            <w:vMerge w:val="continue"/>
            <w:shd w:val="clear" w:color="auto" w:fill="auto"/>
            <w:vAlign w:val="center"/>
          </w:tcPr>
          <w:p>
            <w:pPr>
              <w:pStyle w:val="180"/>
              <w:rPr>
                <w:szCs w:val="18"/>
              </w:rPr>
            </w:pPr>
          </w:p>
        </w:tc>
        <w:tc>
          <w:tcPr>
            <w:tcW w:w="2814" w:type="dxa"/>
            <w:shd w:val="clear" w:color="auto" w:fill="auto"/>
            <w:vAlign w:val="center"/>
          </w:tcPr>
          <w:p>
            <w:pPr>
              <w:pStyle w:val="180"/>
              <w:rPr>
                <w:szCs w:val="18"/>
              </w:rPr>
            </w:pPr>
            <w:r>
              <w:rPr>
                <w:rFonts w:hint="eastAsia"/>
                <w:szCs w:val="18"/>
              </w:rPr>
              <w:t>18.7%丙环·嘧菌酯悬乳剂</w:t>
            </w:r>
          </w:p>
        </w:tc>
        <w:tc>
          <w:tcPr>
            <w:tcW w:w="2741" w:type="dxa"/>
            <w:shd w:val="clear" w:color="auto" w:fill="auto"/>
            <w:vAlign w:val="center"/>
          </w:tcPr>
          <w:p>
            <w:pPr>
              <w:pStyle w:val="180"/>
              <w:rPr>
                <w:szCs w:val="18"/>
              </w:rPr>
            </w:pPr>
            <w:r>
              <w:rPr>
                <w:rFonts w:hint="eastAsia" w:hAnsi="宋体"/>
                <w:sz w:val="18"/>
                <w:szCs w:val="18"/>
                <w:lang w:val="en-US" w:eastAsia="zh-CN"/>
              </w:rPr>
              <w:t>30</w:t>
            </w:r>
            <w:r>
              <w:rPr>
                <w:rFonts w:hint="eastAsia" w:hAnsi="宋体"/>
                <w:sz w:val="18"/>
                <w:szCs w:val="18"/>
              </w:rPr>
              <w:t xml:space="preserve"> mL/</w:t>
            </w:r>
            <w:r>
              <w:rPr>
                <w:sz w:val="18"/>
                <w:szCs w:val="18"/>
              </w:rPr>
              <w:t>667 m</w:t>
            </w:r>
            <w:r>
              <w:rPr>
                <w:sz w:val="18"/>
                <w:szCs w:val="18"/>
                <w:vertAlign w:val="superscript"/>
              </w:rPr>
              <w:t>2</w:t>
            </w:r>
            <w:r>
              <w:rPr>
                <w:rFonts w:hint="eastAsia" w:hAnsi="宋体"/>
                <w:sz w:val="18"/>
                <w:szCs w:val="18"/>
              </w:rPr>
              <w:t>～</w:t>
            </w:r>
            <w:r>
              <w:rPr>
                <w:rFonts w:hint="eastAsia" w:hAnsi="宋体"/>
                <w:sz w:val="18"/>
                <w:szCs w:val="18"/>
                <w:lang w:val="en-US" w:eastAsia="zh-CN"/>
              </w:rPr>
              <w:t>60</w:t>
            </w:r>
            <w:r>
              <w:rPr>
                <w:rFonts w:hint="eastAsia" w:hAnsi="宋体"/>
                <w:sz w:val="18"/>
                <w:szCs w:val="18"/>
              </w:rPr>
              <w:t xml:space="preserve"> mL/ </w:t>
            </w:r>
            <w:r>
              <w:rPr>
                <w:sz w:val="18"/>
                <w:szCs w:val="18"/>
              </w:rPr>
              <w:t>667 m</w:t>
            </w:r>
            <w:r>
              <w:rPr>
                <w:sz w:val="18"/>
                <w:szCs w:val="18"/>
                <w:vertAlign w:val="superscript"/>
              </w:rPr>
              <w:t>2</w:t>
            </w:r>
          </w:p>
        </w:tc>
        <w:tc>
          <w:tcPr>
            <w:tcW w:w="994" w:type="dxa"/>
            <w:shd w:val="clear" w:color="auto" w:fill="auto"/>
            <w:vAlign w:val="center"/>
          </w:tcPr>
          <w:p>
            <w:pPr>
              <w:pStyle w:val="180"/>
              <w:rPr>
                <w:szCs w:val="18"/>
              </w:rPr>
            </w:pPr>
            <w:r>
              <w:rPr>
                <w:rFonts w:hint="eastAsia" w:hAnsi="宋体"/>
                <w:szCs w:val="18"/>
              </w:rPr>
              <w:t>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697" w:type="dxa"/>
            <w:vMerge w:val="continue"/>
            <w:shd w:val="clear" w:color="auto" w:fill="auto"/>
            <w:vAlign w:val="center"/>
          </w:tcPr>
          <w:p>
            <w:pPr>
              <w:pStyle w:val="180"/>
              <w:rPr>
                <w:szCs w:val="18"/>
              </w:rPr>
            </w:pPr>
          </w:p>
        </w:tc>
        <w:tc>
          <w:tcPr>
            <w:tcW w:w="829" w:type="dxa"/>
            <w:vMerge w:val="continue"/>
            <w:shd w:val="clear" w:color="auto" w:fill="auto"/>
            <w:vAlign w:val="center"/>
          </w:tcPr>
          <w:p>
            <w:pPr>
              <w:pStyle w:val="180"/>
              <w:rPr>
                <w:szCs w:val="18"/>
              </w:rPr>
            </w:pPr>
          </w:p>
        </w:tc>
        <w:tc>
          <w:tcPr>
            <w:tcW w:w="1192" w:type="dxa"/>
            <w:vMerge w:val="continue"/>
            <w:shd w:val="clear" w:color="auto" w:fill="auto"/>
            <w:vAlign w:val="center"/>
          </w:tcPr>
          <w:p>
            <w:pPr>
              <w:pStyle w:val="180"/>
              <w:rPr>
                <w:szCs w:val="18"/>
              </w:rPr>
            </w:pPr>
          </w:p>
        </w:tc>
        <w:tc>
          <w:tcPr>
            <w:tcW w:w="2814" w:type="dxa"/>
            <w:shd w:val="clear" w:color="auto" w:fill="auto"/>
            <w:vAlign w:val="center"/>
          </w:tcPr>
          <w:p>
            <w:pPr>
              <w:pStyle w:val="180"/>
              <w:rPr>
                <w:szCs w:val="18"/>
              </w:rPr>
            </w:pPr>
            <w:r>
              <w:rPr>
                <w:rFonts w:hint="eastAsia"/>
                <w:szCs w:val="18"/>
              </w:rPr>
              <w:t>25</w:t>
            </w:r>
            <w:r>
              <w:rPr>
                <w:rFonts w:hint="eastAsia"/>
                <w:szCs w:val="18"/>
                <w:lang w:val="en-US" w:eastAsia="zh-CN"/>
              </w:rPr>
              <w:t>0</w:t>
            </w:r>
            <w:r>
              <w:rPr>
                <w:rFonts w:hint="eastAsia"/>
                <w:szCs w:val="18"/>
              </w:rPr>
              <w:t xml:space="preserve"> g/L嘧菌酯悬浮剂</w:t>
            </w:r>
          </w:p>
        </w:tc>
        <w:tc>
          <w:tcPr>
            <w:tcW w:w="2741" w:type="dxa"/>
            <w:shd w:val="clear" w:color="auto" w:fill="auto"/>
            <w:vAlign w:val="center"/>
          </w:tcPr>
          <w:p>
            <w:pPr>
              <w:pStyle w:val="180"/>
              <w:rPr>
                <w:szCs w:val="18"/>
              </w:rPr>
            </w:pPr>
            <w:r>
              <w:rPr>
                <w:rFonts w:hint="eastAsia" w:hAnsi="宋体"/>
                <w:sz w:val="18"/>
                <w:szCs w:val="18"/>
                <w:lang w:val="en-US" w:eastAsia="zh-CN"/>
              </w:rPr>
              <w:t>40</w:t>
            </w:r>
            <w:r>
              <w:rPr>
                <w:rFonts w:hint="eastAsia" w:hAnsi="宋体"/>
                <w:sz w:val="18"/>
                <w:szCs w:val="18"/>
              </w:rPr>
              <w:t xml:space="preserve"> mL/</w:t>
            </w:r>
            <w:r>
              <w:rPr>
                <w:sz w:val="18"/>
                <w:szCs w:val="18"/>
              </w:rPr>
              <w:t>667 m</w:t>
            </w:r>
            <w:r>
              <w:rPr>
                <w:sz w:val="18"/>
                <w:szCs w:val="18"/>
                <w:vertAlign w:val="superscript"/>
              </w:rPr>
              <w:t>2</w:t>
            </w:r>
            <w:r>
              <w:rPr>
                <w:rFonts w:hint="eastAsia" w:hAnsi="宋体"/>
                <w:sz w:val="18"/>
                <w:szCs w:val="18"/>
              </w:rPr>
              <w:t>～</w:t>
            </w:r>
            <w:r>
              <w:rPr>
                <w:rFonts w:hint="eastAsia" w:hAnsi="宋体"/>
                <w:sz w:val="18"/>
                <w:szCs w:val="18"/>
                <w:lang w:val="en-US" w:eastAsia="zh-CN"/>
              </w:rPr>
              <w:t>60</w:t>
            </w:r>
            <w:r>
              <w:rPr>
                <w:rFonts w:hint="eastAsia" w:hAnsi="宋体"/>
                <w:sz w:val="18"/>
                <w:szCs w:val="18"/>
              </w:rPr>
              <w:t xml:space="preserve"> mL/ </w:t>
            </w:r>
            <w:r>
              <w:rPr>
                <w:sz w:val="18"/>
                <w:szCs w:val="18"/>
              </w:rPr>
              <w:t>667 m</w:t>
            </w:r>
            <w:r>
              <w:rPr>
                <w:sz w:val="18"/>
                <w:szCs w:val="18"/>
                <w:vertAlign w:val="superscript"/>
              </w:rPr>
              <w:t>2</w:t>
            </w:r>
          </w:p>
        </w:tc>
        <w:tc>
          <w:tcPr>
            <w:tcW w:w="994" w:type="dxa"/>
            <w:shd w:val="clear" w:color="auto" w:fill="auto"/>
            <w:vAlign w:val="center"/>
          </w:tcPr>
          <w:p>
            <w:pPr>
              <w:pStyle w:val="180"/>
              <w:rPr>
                <w:szCs w:val="18"/>
              </w:rPr>
            </w:pPr>
            <w:r>
              <w:rPr>
                <w:rFonts w:hint="eastAsia" w:hAnsi="宋体"/>
                <w:szCs w:val="18"/>
              </w:rPr>
              <w:t>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697" w:type="dxa"/>
            <w:vMerge w:val="restart"/>
            <w:shd w:val="clear" w:color="auto" w:fill="auto"/>
            <w:vAlign w:val="center"/>
          </w:tcPr>
          <w:p>
            <w:pPr>
              <w:pStyle w:val="58"/>
              <w:ind w:firstLine="0" w:firstLineChars="0"/>
              <w:jc w:val="center"/>
              <w:rPr>
                <w:rFonts w:hAnsi="宋体"/>
                <w:sz w:val="18"/>
                <w:szCs w:val="18"/>
              </w:rPr>
            </w:pPr>
            <w:r>
              <w:rPr>
                <w:rFonts w:hint="eastAsia" w:hAnsi="宋体"/>
                <w:sz w:val="18"/>
                <w:szCs w:val="18"/>
              </w:rPr>
              <w:t>虫害</w:t>
            </w:r>
          </w:p>
        </w:tc>
        <w:tc>
          <w:tcPr>
            <w:tcW w:w="829" w:type="dxa"/>
            <w:shd w:val="clear" w:color="auto" w:fill="auto"/>
            <w:vAlign w:val="center"/>
          </w:tcPr>
          <w:p>
            <w:pPr>
              <w:pStyle w:val="58"/>
              <w:ind w:firstLine="0" w:firstLineChars="0"/>
              <w:jc w:val="center"/>
              <w:rPr>
                <w:rFonts w:hAnsi="宋体"/>
                <w:sz w:val="18"/>
                <w:szCs w:val="18"/>
              </w:rPr>
            </w:pPr>
            <w:r>
              <w:rPr>
                <w:rFonts w:hint="eastAsia" w:hAnsi="宋体"/>
                <w:sz w:val="18"/>
                <w:szCs w:val="18"/>
              </w:rPr>
              <w:t>地下害虫</w:t>
            </w:r>
          </w:p>
        </w:tc>
        <w:tc>
          <w:tcPr>
            <w:tcW w:w="1192" w:type="dxa"/>
            <w:shd w:val="clear" w:color="auto" w:fill="auto"/>
            <w:vAlign w:val="center"/>
          </w:tcPr>
          <w:p>
            <w:pPr>
              <w:pStyle w:val="58"/>
              <w:ind w:firstLine="0" w:firstLineChars="0"/>
              <w:jc w:val="center"/>
              <w:rPr>
                <w:rFonts w:hAnsi="宋体"/>
                <w:sz w:val="18"/>
                <w:szCs w:val="18"/>
              </w:rPr>
            </w:pPr>
            <w:r>
              <w:rPr>
                <w:rFonts w:hint="eastAsia" w:hAnsi="宋体"/>
                <w:sz w:val="18"/>
                <w:szCs w:val="18"/>
              </w:rPr>
              <w:t>播种前</w:t>
            </w:r>
          </w:p>
        </w:tc>
        <w:tc>
          <w:tcPr>
            <w:tcW w:w="2814" w:type="dxa"/>
            <w:shd w:val="clear" w:color="auto" w:fill="auto"/>
            <w:vAlign w:val="center"/>
          </w:tcPr>
          <w:p>
            <w:pPr>
              <w:pStyle w:val="180"/>
              <w:ind w:firstLine="0" w:firstLineChars="0"/>
              <w:rPr>
                <w:rFonts w:hAnsi="宋体"/>
                <w:sz w:val="18"/>
                <w:szCs w:val="18"/>
              </w:rPr>
            </w:pPr>
            <w:r>
              <w:rPr>
                <w:rFonts w:hint="eastAsia"/>
                <w:szCs w:val="18"/>
              </w:rPr>
              <w:t>20.5%</w:t>
            </w:r>
            <w:r>
              <w:rPr>
                <w:rFonts w:hint="eastAsia" w:ascii="宋体" w:hAnsi="Times New Roman" w:eastAsia="宋体" w:cs="Times New Roman"/>
                <w:szCs w:val="18"/>
              </w:rPr>
              <w:t>多·福·甲维盐</w:t>
            </w:r>
            <w:r>
              <w:rPr>
                <w:rFonts w:hint="eastAsia" w:ascii="Helvetica" w:hAnsi="Helvetica" w:eastAsia="Helvetica" w:cs="Helvetica"/>
                <w:i w:val="0"/>
                <w:iCs w:val="0"/>
                <w:caps w:val="0"/>
                <w:color w:val="333333"/>
                <w:spacing w:val="0"/>
                <w:sz w:val="18"/>
                <w:szCs w:val="18"/>
                <w:shd w:val="clear" w:fill="FFFFFF"/>
              </w:rPr>
              <w:t>悬浮种衣剂</w:t>
            </w:r>
          </w:p>
        </w:tc>
        <w:tc>
          <w:tcPr>
            <w:tcW w:w="2741" w:type="dxa"/>
            <w:shd w:val="clear" w:color="auto" w:fill="auto"/>
            <w:vAlign w:val="center"/>
          </w:tcPr>
          <w:p>
            <w:pPr>
              <w:pStyle w:val="180"/>
              <w:ind w:firstLine="0" w:firstLineChars="0"/>
              <w:rPr>
                <w:rFonts w:hAnsi="宋体"/>
                <w:sz w:val="18"/>
                <w:szCs w:val="18"/>
              </w:rPr>
            </w:pPr>
            <w:r>
              <w:rPr>
                <w:rFonts w:hint="eastAsia" w:hAnsi="宋体"/>
                <w:szCs w:val="18"/>
                <w:lang w:val="en-US" w:eastAsia="zh-CN"/>
              </w:rPr>
              <w:t>12</w:t>
            </w:r>
            <w:r>
              <w:rPr>
                <w:rFonts w:hAnsi="宋体"/>
                <w:szCs w:val="18"/>
              </w:rPr>
              <w:t>0 mL</w:t>
            </w:r>
            <w:r>
              <w:rPr>
                <w:rFonts w:hint="eastAsia"/>
                <w:szCs w:val="18"/>
              </w:rPr>
              <w:t>/100</w:t>
            </w:r>
            <w:r>
              <w:rPr>
                <w:szCs w:val="18"/>
              </w:rPr>
              <w:t xml:space="preserve"> </w:t>
            </w:r>
            <w:r>
              <w:rPr>
                <w:rFonts w:hint="eastAsia"/>
                <w:szCs w:val="18"/>
              </w:rPr>
              <w:t>kg～</w:t>
            </w:r>
            <w:r>
              <w:rPr>
                <w:rFonts w:hint="eastAsia" w:hAnsi="宋体"/>
                <w:szCs w:val="18"/>
                <w:lang w:val="en-US" w:eastAsia="zh-CN"/>
              </w:rPr>
              <w:t>16</w:t>
            </w:r>
            <w:r>
              <w:rPr>
                <w:rFonts w:hAnsi="宋体"/>
                <w:szCs w:val="18"/>
              </w:rPr>
              <w:t>0 mL</w:t>
            </w:r>
            <w:r>
              <w:rPr>
                <w:rFonts w:hint="eastAsia"/>
                <w:szCs w:val="18"/>
              </w:rPr>
              <w:t>/100</w:t>
            </w:r>
            <w:r>
              <w:rPr>
                <w:szCs w:val="18"/>
              </w:rPr>
              <w:t xml:space="preserve"> </w:t>
            </w:r>
            <w:r>
              <w:rPr>
                <w:rFonts w:hint="eastAsia"/>
                <w:szCs w:val="18"/>
              </w:rPr>
              <w:t>kg</w:t>
            </w:r>
          </w:p>
        </w:tc>
        <w:tc>
          <w:tcPr>
            <w:tcW w:w="994" w:type="dxa"/>
            <w:shd w:val="clear" w:color="auto" w:fill="auto"/>
            <w:vAlign w:val="center"/>
          </w:tcPr>
          <w:p>
            <w:pPr>
              <w:pStyle w:val="180"/>
              <w:ind w:firstLine="0" w:firstLineChars="0"/>
              <w:rPr>
                <w:rFonts w:hAnsi="宋体"/>
                <w:sz w:val="18"/>
                <w:szCs w:val="18"/>
              </w:rPr>
            </w:pPr>
            <w:r>
              <w:rPr>
                <w:rFonts w:hint="eastAsia" w:hAnsi="宋体"/>
                <w:szCs w:val="18"/>
              </w:rPr>
              <w:t>种子包衣</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697" w:type="dxa"/>
            <w:vMerge w:val="continue"/>
            <w:shd w:val="clear" w:color="auto" w:fill="auto"/>
            <w:vAlign w:val="center"/>
          </w:tcPr>
          <w:p>
            <w:pPr>
              <w:pStyle w:val="180"/>
              <w:rPr>
                <w:szCs w:val="18"/>
              </w:rPr>
            </w:pPr>
          </w:p>
        </w:tc>
        <w:tc>
          <w:tcPr>
            <w:tcW w:w="829" w:type="dxa"/>
            <w:vMerge w:val="restart"/>
            <w:shd w:val="clear" w:color="auto" w:fill="auto"/>
            <w:vAlign w:val="center"/>
          </w:tcPr>
          <w:p>
            <w:pPr>
              <w:pStyle w:val="180"/>
              <w:rPr>
                <w:szCs w:val="18"/>
              </w:rPr>
            </w:pPr>
            <w:r>
              <w:rPr>
                <w:rFonts w:hint="eastAsia" w:hAnsi="宋体"/>
                <w:szCs w:val="18"/>
                <w:lang w:eastAsia="zh-CN"/>
              </w:rPr>
              <w:t>大豆</w:t>
            </w:r>
            <w:r>
              <w:rPr>
                <w:rFonts w:hint="eastAsia" w:hAnsi="宋体"/>
                <w:szCs w:val="18"/>
              </w:rPr>
              <w:t>蚜虫</w:t>
            </w:r>
          </w:p>
        </w:tc>
        <w:tc>
          <w:tcPr>
            <w:tcW w:w="1192" w:type="dxa"/>
            <w:vMerge w:val="restart"/>
            <w:shd w:val="clear" w:color="auto" w:fill="auto"/>
            <w:vAlign w:val="center"/>
          </w:tcPr>
          <w:p>
            <w:pPr>
              <w:pStyle w:val="180"/>
              <w:rPr>
                <w:rFonts w:hint="eastAsia" w:hAnsi="宋体"/>
                <w:szCs w:val="18"/>
              </w:rPr>
            </w:pPr>
            <w:r>
              <w:rPr>
                <w:rFonts w:hint="eastAsia" w:hAnsi="宋体"/>
                <w:szCs w:val="18"/>
              </w:rPr>
              <w:t>低龄若虫或</w:t>
            </w:r>
          </w:p>
          <w:p>
            <w:pPr>
              <w:pStyle w:val="180"/>
              <w:rPr>
                <w:szCs w:val="18"/>
              </w:rPr>
            </w:pPr>
            <w:r>
              <w:rPr>
                <w:rFonts w:hint="eastAsia" w:hAnsi="宋体"/>
                <w:szCs w:val="18"/>
              </w:rPr>
              <w:t>幼虫期</w:t>
            </w:r>
          </w:p>
        </w:tc>
        <w:tc>
          <w:tcPr>
            <w:tcW w:w="2814" w:type="dxa"/>
            <w:shd w:val="clear" w:color="auto" w:fill="auto"/>
            <w:vAlign w:val="center"/>
          </w:tcPr>
          <w:p>
            <w:pPr>
              <w:pStyle w:val="180"/>
              <w:rPr>
                <w:szCs w:val="18"/>
              </w:rPr>
            </w:pPr>
            <w:r>
              <w:rPr>
                <w:rFonts w:hint="eastAsia"/>
                <w:szCs w:val="18"/>
              </w:rPr>
              <w:t>22%噻虫·高氯氟微囊悬浮-悬浮剂</w:t>
            </w:r>
          </w:p>
        </w:tc>
        <w:tc>
          <w:tcPr>
            <w:tcW w:w="2741" w:type="dxa"/>
            <w:shd w:val="clear" w:color="auto" w:fill="auto"/>
            <w:vAlign w:val="center"/>
          </w:tcPr>
          <w:p>
            <w:pPr>
              <w:pStyle w:val="180"/>
              <w:rPr>
                <w:szCs w:val="18"/>
              </w:rPr>
            </w:pPr>
            <w:r>
              <w:rPr>
                <w:rFonts w:hint="eastAsia" w:hAnsi="宋体"/>
                <w:sz w:val="18"/>
                <w:szCs w:val="18"/>
                <w:lang w:val="en-US" w:eastAsia="zh-CN"/>
              </w:rPr>
              <w:t>40</w:t>
            </w:r>
            <w:r>
              <w:rPr>
                <w:rFonts w:hint="eastAsia" w:hAnsi="宋体"/>
                <w:sz w:val="18"/>
                <w:szCs w:val="18"/>
              </w:rPr>
              <w:t xml:space="preserve"> mL/</w:t>
            </w:r>
            <w:r>
              <w:rPr>
                <w:sz w:val="18"/>
                <w:szCs w:val="18"/>
              </w:rPr>
              <w:t>667 m</w:t>
            </w:r>
            <w:r>
              <w:rPr>
                <w:sz w:val="18"/>
                <w:szCs w:val="18"/>
                <w:vertAlign w:val="superscript"/>
              </w:rPr>
              <w:t>2</w:t>
            </w:r>
            <w:r>
              <w:rPr>
                <w:rFonts w:hint="eastAsia" w:hAnsi="宋体"/>
                <w:sz w:val="18"/>
                <w:szCs w:val="18"/>
              </w:rPr>
              <w:t>～</w:t>
            </w:r>
            <w:r>
              <w:rPr>
                <w:rFonts w:hint="eastAsia" w:hAnsi="宋体"/>
                <w:sz w:val="18"/>
                <w:szCs w:val="18"/>
                <w:lang w:val="en-US" w:eastAsia="zh-CN"/>
              </w:rPr>
              <w:t>60</w:t>
            </w:r>
            <w:r>
              <w:rPr>
                <w:rFonts w:hint="eastAsia" w:hAnsi="宋体"/>
                <w:sz w:val="18"/>
                <w:szCs w:val="18"/>
              </w:rPr>
              <w:t xml:space="preserve"> mL/ </w:t>
            </w:r>
            <w:r>
              <w:rPr>
                <w:sz w:val="18"/>
                <w:szCs w:val="18"/>
              </w:rPr>
              <w:t>667 m</w:t>
            </w:r>
            <w:r>
              <w:rPr>
                <w:sz w:val="18"/>
                <w:szCs w:val="18"/>
                <w:vertAlign w:val="superscript"/>
              </w:rPr>
              <w:t>2</w:t>
            </w:r>
          </w:p>
        </w:tc>
        <w:tc>
          <w:tcPr>
            <w:tcW w:w="994" w:type="dxa"/>
            <w:shd w:val="clear" w:color="auto" w:fill="auto"/>
            <w:vAlign w:val="center"/>
          </w:tcPr>
          <w:p>
            <w:pPr>
              <w:pStyle w:val="180"/>
              <w:rPr>
                <w:szCs w:val="18"/>
              </w:rPr>
            </w:pPr>
            <w:r>
              <w:rPr>
                <w:rFonts w:hint="eastAsia" w:hAnsi="宋体"/>
                <w:szCs w:val="18"/>
              </w:rPr>
              <w:t>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697" w:type="dxa"/>
            <w:vMerge w:val="continue"/>
            <w:shd w:val="clear" w:color="auto" w:fill="auto"/>
            <w:vAlign w:val="center"/>
          </w:tcPr>
          <w:p>
            <w:pPr>
              <w:pStyle w:val="180"/>
              <w:rPr>
                <w:szCs w:val="18"/>
              </w:rPr>
            </w:pPr>
          </w:p>
        </w:tc>
        <w:tc>
          <w:tcPr>
            <w:tcW w:w="829" w:type="dxa"/>
            <w:vMerge w:val="continue"/>
            <w:shd w:val="clear" w:color="auto" w:fill="auto"/>
            <w:vAlign w:val="center"/>
          </w:tcPr>
          <w:p>
            <w:pPr>
              <w:pStyle w:val="180"/>
              <w:rPr>
                <w:szCs w:val="18"/>
              </w:rPr>
            </w:pPr>
          </w:p>
        </w:tc>
        <w:tc>
          <w:tcPr>
            <w:tcW w:w="1192" w:type="dxa"/>
            <w:vMerge w:val="continue"/>
            <w:shd w:val="clear" w:color="auto" w:fill="auto"/>
            <w:vAlign w:val="center"/>
          </w:tcPr>
          <w:p>
            <w:pPr>
              <w:pStyle w:val="180"/>
              <w:rPr>
                <w:szCs w:val="18"/>
              </w:rPr>
            </w:pPr>
          </w:p>
        </w:tc>
        <w:tc>
          <w:tcPr>
            <w:tcW w:w="2814" w:type="dxa"/>
            <w:shd w:val="clear" w:color="auto" w:fill="auto"/>
            <w:vAlign w:val="center"/>
          </w:tcPr>
          <w:p>
            <w:pPr>
              <w:pStyle w:val="180"/>
              <w:rPr>
                <w:szCs w:val="18"/>
              </w:rPr>
            </w:pPr>
            <w:r>
              <w:rPr>
                <w:rFonts w:hint="eastAsia"/>
                <w:szCs w:val="18"/>
              </w:rPr>
              <w:t>4%高氯·吡虫啉乳油</w:t>
            </w:r>
          </w:p>
        </w:tc>
        <w:tc>
          <w:tcPr>
            <w:tcW w:w="2741" w:type="dxa"/>
            <w:shd w:val="clear" w:color="auto" w:fill="auto"/>
            <w:vAlign w:val="center"/>
          </w:tcPr>
          <w:p>
            <w:pPr>
              <w:pStyle w:val="180"/>
              <w:rPr>
                <w:szCs w:val="18"/>
              </w:rPr>
            </w:pPr>
            <w:r>
              <w:rPr>
                <w:rFonts w:hint="eastAsia" w:hAnsi="宋体"/>
                <w:szCs w:val="18"/>
                <w:lang w:val="en-US" w:eastAsia="zh-CN"/>
              </w:rPr>
              <w:t>3</w:t>
            </w:r>
            <w:r>
              <w:rPr>
                <w:rFonts w:hAnsi="宋体"/>
                <w:szCs w:val="18"/>
              </w:rPr>
              <w:t>0 g</w:t>
            </w:r>
            <w:r>
              <w:rPr>
                <w:rFonts w:hint="eastAsia"/>
                <w:szCs w:val="18"/>
              </w:rPr>
              <w:t>/</w:t>
            </w:r>
            <w:r>
              <w:rPr>
                <w:szCs w:val="18"/>
              </w:rPr>
              <w:t>667 m</w:t>
            </w:r>
            <w:r>
              <w:rPr>
                <w:szCs w:val="18"/>
                <w:vertAlign w:val="superscript"/>
              </w:rPr>
              <w:t>2</w:t>
            </w:r>
            <w:r>
              <w:rPr>
                <w:rFonts w:hint="eastAsia"/>
                <w:szCs w:val="18"/>
              </w:rPr>
              <w:t>～</w:t>
            </w:r>
            <w:r>
              <w:rPr>
                <w:rFonts w:hint="eastAsia" w:hAnsi="宋体"/>
                <w:szCs w:val="18"/>
                <w:lang w:val="en-US" w:eastAsia="zh-CN"/>
              </w:rPr>
              <w:t>4</w:t>
            </w:r>
            <w:r>
              <w:rPr>
                <w:rFonts w:hAnsi="宋体"/>
                <w:szCs w:val="18"/>
              </w:rPr>
              <w:t>0 g</w:t>
            </w:r>
            <w:r>
              <w:rPr>
                <w:rFonts w:hint="eastAsia"/>
                <w:szCs w:val="18"/>
              </w:rPr>
              <w:t>/</w:t>
            </w:r>
            <w:r>
              <w:rPr>
                <w:szCs w:val="18"/>
              </w:rPr>
              <w:t>667 m</w:t>
            </w:r>
            <w:r>
              <w:rPr>
                <w:szCs w:val="18"/>
                <w:vertAlign w:val="superscript"/>
              </w:rPr>
              <w:t>2</w:t>
            </w:r>
          </w:p>
        </w:tc>
        <w:tc>
          <w:tcPr>
            <w:tcW w:w="994" w:type="dxa"/>
            <w:shd w:val="clear" w:color="auto" w:fill="auto"/>
            <w:vAlign w:val="center"/>
          </w:tcPr>
          <w:p>
            <w:pPr>
              <w:pStyle w:val="180"/>
              <w:rPr>
                <w:szCs w:val="18"/>
              </w:rPr>
            </w:pPr>
            <w:r>
              <w:rPr>
                <w:rFonts w:hint="eastAsia" w:hAnsi="宋体"/>
                <w:szCs w:val="18"/>
              </w:rPr>
              <w:t>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697" w:type="dxa"/>
            <w:vMerge w:val="continue"/>
            <w:shd w:val="clear" w:color="auto" w:fill="auto"/>
            <w:vAlign w:val="center"/>
          </w:tcPr>
          <w:p>
            <w:pPr>
              <w:pStyle w:val="180"/>
              <w:rPr>
                <w:szCs w:val="18"/>
              </w:rPr>
            </w:pPr>
          </w:p>
        </w:tc>
        <w:tc>
          <w:tcPr>
            <w:tcW w:w="829" w:type="dxa"/>
            <w:vMerge w:val="continue"/>
            <w:shd w:val="clear" w:color="auto" w:fill="auto"/>
            <w:vAlign w:val="center"/>
          </w:tcPr>
          <w:p>
            <w:pPr>
              <w:pStyle w:val="180"/>
              <w:rPr>
                <w:szCs w:val="18"/>
              </w:rPr>
            </w:pPr>
          </w:p>
        </w:tc>
        <w:tc>
          <w:tcPr>
            <w:tcW w:w="1192" w:type="dxa"/>
            <w:shd w:val="clear" w:color="auto" w:fill="auto"/>
            <w:vAlign w:val="center"/>
          </w:tcPr>
          <w:p>
            <w:pPr>
              <w:pStyle w:val="180"/>
              <w:rPr>
                <w:szCs w:val="18"/>
              </w:rPr>
            </w:pPr>
            <w:r>
              <w:rPr>
                <w:rFonts w:hint="eastAsia" w:hAnsi="宋体"/>
                <w:sz w:val="18"/>
                <w:szCs w:val="18"/>
              </w:rPr>
              <w:t>播种前</w:t>
            </w:r>
          </w:p>
        </w:tc>
        <w:tc>
          <w:tcPr>
            <w:tcW w:w="2814" w:type="dxa"/>
            <w:shd w:val="clear" w:color="auto" w:fill="auto"/>
            <w:vAlign w:val="center"/>
          </w:tcPr>
          <w:p>
            <w:pPr>
              <w:pStyle w:val="180"/>
              <w:rPr>
                <w:szCs w:val="18"/>
              </w:rPr>
            </w:pPr>
            <w:r>
              <w:rPr>
                <w:rFonts w:hint="eastAsia"/>
                <w:szCs w:val="18"/>
              </w:rPr>
              <w:t>40%噻虫嗪悬浮种衣剂</w:t>
            </w:r>
          </w:p>
        </w:tc>
        <w:tc>
          <w:tcPr>
            <w:tcW w:w="2741" w:type="dxa"/>
            <w:shd w:val="clear" w:color="auto" w:fill="auto"/>
            <w:vAlign w:val="center"/>
          </w:tcPr>
          <w:p>
            <w:pPr>
              <w:pStyle w:val="180"/>
              <w:rPr>
                <w:szCs w:val="18"/>
              </w:rPr>
            </w:pPr>
            <w:r>
              <w:rPr>
                <w:rFonts w:hint="eastAsia" w:hAnsi="宋体"/>
                <w:szCs w:val="18"/>
                <w:lang w:val="en-US" w:eastAsia="zh-CN"/>
              </w:rPr>
              <w:t>155</w:t>
            </w:r>
            <w:r>
              <w:rPr>
                <w:rFonts w:hAnsi="宋体"/>
                <w:szCs w:val="18"/>
              </w:rPr>
              <w:t xml:space="preserve"> mL</w:t>
            </w:r>
            <w:r>
              <w:rPr>
                <w:rFonts w:hint="eastAsia"/>
                <w:szCs w:val="18"/>
              </w:rPr>
              <w:t>/100</w:t>
            </w:r>
            <w:r>
              <w:rPr>
                <w:szCs w:val="18"/>
              </w:rPr>
              <w:t xml:space="preserve"> </w:t>
            </w:r>
            <w:r>
              <w:rPr>
                <w:rFonts w:hint="eastAsia"/>
                <w:szCs w:val="18"/>
              </w:rPr>
              <w:t>kg～</w:t>
            </w:r>
            <w:r>
              <w:rPr>
                <w:rFonts w:hint="eastAsia" w:hAnsi="宋体"/>
                <w:szCs w:val="18"/>
                <w:lang w:val="en-US" w:eastAsia="zh-CN"/>
              </w:rPr>
              <w:t>215</w:t>
            </w:r>
            <w:r>
              <w:rPr>
                <w:rFonts w:hAnsi="宋体"/>
                <w:szCs w:val="18"/>
              </w:rPr>
              <w:t xml:space="preserve"> mL</w:t>
            </w:r>
            <w:r>
              <w:rPr>
                <w:rFonts w:hint="eastAsia"/>
                <w:szCs w:val="18"/>
              </w:rPr>
              <w:t>/100</w:t>
            </w:r>
            <w:r>
              <w:rPr>
                <w:szCs w:val="18"/>
              </w:rPr>
              <w:t xml:space="preserve"> </w:t>
            </w:r>
            <w:r>
              <w:rPr>
                <w:rFonts w:hint="eastAsia"/>
                <w:szCs w:val="18"/>
              </w:rPr>
              <w:t>kg</w:t>
            </w:r>
          </w:p>
        </w:tc>
        <w:tc>
          <w:tcPr>
            <w:tcW w:w="994" w:type="dxa"/>
            <w:shd w:val="clear" w:color="auto" w:fill="auto"/>
            <w:vAlign w:val="center"/>
          </w:tcPr>
          <w:p>
            <w:pPr>
              <w:pStyle w:val="180"/>
              <w:rPr>
                <w:szCs w:val="18"/>
              </w:rPr>
            </w:pPr>
            <w:r>
              <w:rPr>
                <w:rFonts w:hint="eastAsia" w:hAnsi="宋体"/>
                <w:szCs w:val="18"/>
              </w:rPr>
              <w:t>种子包衣</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697" w:type="dxa"/>
            <w:vMerge w:val="continue"/>
            <w:shd w:val="clear" w:color="auto" w:fill="auto"/>
            <w:vAlign w:val="center"/>
          </w:tcPr>
          <w:p>
            <w:pPr>
              <w:pStyle w:val="180"/>
              <w:rPr>
                <w:szCs w:val="18"/>
              </w:rPr>
            </w:pPr>
          </w:p>
        </w:tc>
        <w:tc>
          <w:tcPr>
            <w:tcW w:w="829" w:type="dxa"/>
            <w:vMerge w:val="continue"/>
            <w:shd w:val="clear" w:color="auto" w:fill="auto"/>
            <w:vAlign w:val="center"/>
          </w:tcPr>
          <w:p>
            <w:pPr>
              <w:pStyle w:val="180"/>
              <w:rPr>
                <w:szCs w:val="18"/>
              </w:rPr>
            </w:pPr>
          </w:p>
        </w:tc>
        <w:tc>
          <w:tcPr>
            <w:tcW w:w="1192" w:type="dxa"/>
            <w:vMerge w:val="restart"/>
            <w:shd w:val="clear" w:color="auto" w:fill="auto"/>
            <w:vAlign w:val="center"/>
          </w:tcPr>
          <w:p>
            <w:pPr>
              <w:pStyle w:val="180"/>
              <w:rPr>
                <w:rFonts w:hint="eastAsia" w:hAnsi="宋体"/>
                <w:szCs w:val="18"/>
              </w:rPr>
            </w:pPr>
            <w:r>
              <w:rPr>
                <w:rFonts w:hint="eastAsia" w:hAnsi="宋体"/>
                <w:szCs w:val="18"/>
              </w:rPr>
              <w:t>低龄若虫或</w:t>
            </w:r>
          </w:p>
          <w:p>
            <w:pPr>
              <w:pStyle w:val="180"/>
              <w:rPr>
                <w:szCs w:val="18"/>
              </w:rPr>
            </w:pPr>
            <w:r>
              <w:rPr>
                <w:rFonts w:hint="eastAsia" w:hAnsi="宋体"/>
                <w:szCs w:val="18"/>
              </w:rPr>
              <w:t>幼虫期</w:t>
            </w:r>
          </w:p>
        </w:tc>
        <w:tc>
          <w:tcPr>
            <w:tcW w:w="2814" w:type="dxa"/>
            <w:shd w:val="clear" w:color="auto" w:fill="auto"/>
            <w:vAlign w:val="center"/>
          </w:tcPr>
          <w:p>
            <w:pPr>
              <w:pStyle w:val="180"/>
              <w:rPr>
                <w:szCs w:val="18"/>
              </w:rPr>
            </w:pPr>
            <w:r>
              <w:rPr>
                <w:rFonts w:hint="eastAsia"/>
                <w:szCs w:val="18"/>
              </w:rPr>
              <w:t>20%氰戊菊酯乳油</w:t>
            </w:r>
          </w:p>
        </w:tc>
        <w:tc>
          <w:tcPr>
            <w:tcW w:w="2741" w:type="dxa"/>
            <w:shd w:val="clear" w:color="auto" w:fill="auto"/>
            <w:vAlign w:val="center"/>
          </w:tcPr>
          <w:p>
            <w:pPr>
              <w:pStyle w:val="180"/>
              <w:rPr>
                <w:szCs w:val="18"/>
              </w:rPr>
            </w:pPr>
            <w:r>
              <w:rPr>
                <w:rFonts w:hint="eastAsia" w:hAnsi="宋体"/>
                <w:szCs w:val="18"/>
                <w:lang w:val="en-US" w:eastAsia="zh-CN"/>
              </w:rPr>
              <w:t>1</w:t>
            </w:r>
            <w:r>
              <w:rPr>
                <w:rFonts w:hAnsi="宋体"/>
                <w:szCs w:val="18"/>
              </w:rPr>
              <w:t>0 g</w:t>
            </w:r>
            <w:r>
              <w:rPr>
                <w:rFonts w:hint="eastAsia"/>
                <w:szCs w:val="18"/>
              </w:rPr>
              <w:t>/</w:t>
            </w:r>
            <w:r>
              <w:rPr>
                <w:szCs w:val="18"/>
              </w:rPr>
              <w:t>667 m</w:t>
            </w:r>
            <w:r>
              <w:rPr>
                <w:szCs w:val="18"/>
                <w:vertAlign w:val="superscript"/>
              </w:rPr>
              <w:t>2</w:t>
            </w:r>
            <w:r>
              <w:rPr>
                <w:rFonts w:hint="eastAsia"/>
                <w:szCs w:val="18"/>
              </w:rPr>
              <w:t>～</w:t>
            </w:r>
            <w:r>
              <w:rPr>
                <w:rFonts w:hint="eastAsia" w:hAnsi="宋体"/>
                <w:szCs w:val="18"/>
                <w:lang w:val="en-US" w:eastAsia="zh-CN"/>
              </w:rPr>
              <w:t>2</w:t>
            </w:r>
            <w:r>
              <w:rPr>
                <w:rFonts w:hAnsi="宋体"/>
                <w:szCs w:val="18"/>
              </w:rPr>
              <w:t>0 g</w:t>
            </w:r>
            <w:r>
              <w:rPr>
                <w:rFonts w:hint="eastAsia"/>
                <w:szCs w:val="18"/>
              </w:rPr>
              <w:t>/</w:t>
            </w:r>
            <w:r>
              <w:rPr>
                <w:szCs w:val="18"/>
              </w:rPr>
              <w:t>667 m</w:t>
            </w:r>
            <w:r>
              <w:rPr>
                <w:szCs w:val="18"/>
                <w:vertAlign w:val="superscript"/>
              </w:rPr>
              <w:t>2</w:t>
            </w:r>
          </w:p>
        </w:tc>
        <w:tc>
          <w:tcPr>
            <w:tcW w:w="994" w:type="dxa"/>
            <w:shd w:val="clear" w:color="auto" w:fill="auto"/>
            <w:vAlign w:val="center"/>
          </w:tcPr>
          <w:p>
            <w:pPr>
              <w:pStyle w:val="180"/>
              <w:rPr>
                <w:szCs w:val="18"/>
              </w:rPr>
            </w:pPr>
            <w:r>
              <w:rPr>
                <w:rFonts w:hint="eastAsia" w:hAnsi="宋体"/>
                <w:szCs w:val="18"/>
              </w:rPr>
              <w:t>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697" w:type="dxa"/>
            <w:vMerge w:val="continue"/>
            <w:shd w:val="clear" w:color="auto" w:fill="auto"/>
            <w:vAlign w:val="center"/>
          </w:tcPr>
          <w:p>
            <w:pPr>
              <w:pStyle w:val="180"/>
              <w:rPr>
                <w:szCs w:val="18"/>
              </w:rPr>
            </w:pPr>
          </w:p>
        </w:tc>
        <w:tc>
          <w:tcPr>
            <w:tcW w:w="829" w:type="dxa"/>
            <w:vMerge w:val="continue"/>
            <w:shd w:val="clear" w:color="auto" w:fill="auto"/>
            <w:vAlign w:val="center"/>
          </w:tcPr>
          <w:p>
            <w:pPr>
              <w:pStyle w:val="180"/>
              <w:rPr>
                <w:szCs w:val="18"/>
              </w:rPr>
            </w:pPr>
          </w:p>
        </w:tc>
        <w:tc>
          <w:tcPr>
            <w:tcW w:w="1192" w:type="dxa"/>
            <w:vMerge w:val="continue"/>
            <w:shd w:val="clear" w:color="auto" w:fill="auto"/>
            <w:vAlign w:val="center"/>
          </w:tcPr>
          <w:p>
            <w:pPr>
              <w:pStyle w:val="180"/>
              <w:rPr>
                <w:szCs w:val="18"/>
              </w:rPr>
            </w:pPr>
          </w:p>
        </w:tc>
        <w:tc>
          <w:tcPr>
            <w:tcW w:w="2814" w:type="dxa"/>
            <w:shd w:val="clear" w:color="auto" w:fill="auto"/>
            <w:vAlign w:val="center"/>
          </w:tcPr>
          <w:p>
            <w:pPr>
              <w:pStyle w:val="180"/>
              <w:rPr>
                <w:rFonts w:hint="eastAsia"/>
                <w:szCs w:val="18"/>
              </w:rPr>
            </w:pPr>
            <w:r>
              <w:rPr>
                <w:rFonts w:hint="eastAsia"/>
                <w:szCs w:val="18"/>
              </w:rPr>
              <w:t>20%哒嗪硫磷乳油</w:t>
            </w:r>
          </w:p>
        </w:tc>
        <w:tc>
          <w:tcPr>
            <w:tcW w:w="2741" w:type="dxa"/>
            <w:shd w:val="clear" w:color="auto" w:fill="auto"/>
            <w:vAlign w:val="center"/>
          </w:tcPr>
          <w:p>
            <w:pPr>
              <w:pStyle w:val="180"/>
              <w:rPr>
                <w:rFonts w:hint="eastAsia" w:hAnsi="宋体"/>
                <w:szCs w:val="18"/>
                <w:lang w:val="en-US" w:eastAsia="zh-CN"/>
              </w:rPr>
            </w:pPr>
            <w:r>
              <w:rPr>
                <w:rFonts w:hint="eastAsia" w:hAnsi="宋体"/>
                <w:szCs w:val="18"/>
                <w:lang w:val="en-US" w:eastAsia="zh-CN"/>
              </w:rPr>
              <w:t>800倍液</w:t>
            </w:r>
          </w:p>
        </w:tc>
        <w:tc>
          <w:tcPr>
            <w:tcW w:w="994" w:type="dxa"/>
            <w:shd w:val="clear" w:color="auto" w:fill="auto"/>
            <w:vAlign w:val="center"/>
          </w:tcPr>
          <w:p>
            <w:pPr>
              <w:pStyle w:val="180"/>
              <w:rPr>
                <w:rFonts w:hint="eastAsia" w:hAnsi="宋体"/>
                <w:szCs w:val="18"/>
              </w:rPr>
            </w:pPr>
            <w:r>
              <w:rPr>
                <w:rFonts w:hint="eastAsia" w:hAnsi="宋体"/>
                <w:szCs w:val="18"/>
              </w:rPr>
              <w:t>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697" w:type="dxa"/>
            <w:vMerge w:val="continue"/>
            <w:shd w:val="clear" w:color="auto" w:fill="auto"/>
            <w:vAlign w:val="center"/>
          </w:tcPr>
          <w:p>
            <w:pPr>
              <w:pStyle w:val="180"/>
              <w:rPr>
                <w:szCs w:val="18"/>
              </w:rPr>
            </w:pPr>
          </w:p>
        </w:tc>
        <w:tc>
          <w:tcPr>
            <w:tcW w:w="829" w:type="dxa"/>
            <w:vMerge w:val="restart"/>
            <w:shd w:val="clear" w:color="auto" w:fill="auto"/>
            <w:vAlign w:val="center"/>
          </w:tcPr>
          <w:p>
            <w:pPr>
              <w:pStyle w:val="180"/>
              <w:rPr>
                <w:rFonts w:hint="eastAsia" w:eastAsia="宋体"/>
                <w:szCs w:val="18"/>
                <w:lang w:eastAsia="zh-CN"/>
              </w:rPr>
            </w:pPr>
            <w:r>
              <w:rPr>
                <w:rFonts w:hint="eastAsia"/>
                <w:szCs w:val="18"/>
                <w:lang w:eastAsia="zh-CN"/>
              </w:rPr>
              <w:t>棉铃虫</w:t>
            </w:r>
          </w:p>
        </w:tc>
        <w:tc>
          <w:tcPr>
            <w:tcW w:w="1192" w:type="dxa"/>
            <w:vMerge w:val="restart"/>
            <w:shd w:val="clear" w:color="auto" w:fill="auto"/>
            <w:vAlign w:val="center"/>
          </w:tcPr>
          <w:p>
            <w:pPr>
              <w:pStyle w:val="180"/>
              <w:rPr>
                <w:rFonts w:hint="eastAsia" w:hAnsi="宋体"/>
                <w:szCs w:val="18"/>
              </w:rPr>
            </w:pPr>
            <w:r>
              <w:rPr>
                <w:rFonts w:hint="eastAsia" w:hAnsi="宋体"/>
                <w:szCs w:val="18"/>
              </w:rPr>
              <w:t>低龄幼虫</w:t>
            </w:r>
          </w:p>
          <w:p>
            <w:pPr>
              <w:pStyle w:val="180"/>
              <w:rPr>
                <w:rFonts w:hint="eastAsia" w:eastAsia="宋体"/>
                <w:szCs w:val="18"/>
                <w:lang w:eastAsia="zh-CN"/>
              </w:rPr>
            </w:pPr>
            <w:r>
              <w:rPr>
                <w:rFonts w:hint="eastAsia" w:hAnsi="宋体"/>
                <w:szCs w:val="18"/>
                <w:lang w:eastAsia="zh-CN"/>
              </w:rPr>
              <w:t>高峰期</w:t>
            </w:r>
          </w:p>
        </w:tc>
        <w:tc>
          <w:tcPr>
            <w:tcW w:w="2814" w:type="dxa"/>
            <w:shd w:val="clear" w:color="auto" w:fill="auto"/>
            <w:vAlign w:val="center"/>
          </w:tcPr>
          <w:p>
            <w:pPr>
              <w:pStyle w:val="180"/>
              <w:rPr>
                <w:rFonts w:hint="eastAsia"/>
                <w:szCs w:val="18"/>
                <w:lang w:val="en-US" w:eastAsia="zh-CN"/>
              </w:rPr>
            </w:pPr>
            <w:r>
              <w:rPr>
                <w:rFonts w:hint="eastAsia"/>
                <w:szCs w:val="18"/>
              </w:rPr>
              <w:t>10亿PIB/</w:t>
            </w:r>
            <w:r>
              <w:rPr>
                <w:rFonts w:hint="eastAsia"/>
                <w:szCs w:val="18"/>
                <w:lang w:val="en-US" w:eastAsia="zh-CN"/>
              </w:rPr>
              <w:t>g棉铃虫核型多角体病毒</w:t>
            </w:r>
          </w:p>
          <w:p>
            <w:pPr>
              <w:pStyle w:val="180"/>
              <w:rPr>
                <w:rFonts w:hint="eastAsia" w:eastAsia="宋体"/>
                <w:szCs w:val="18"/>
                <w:lang w:val="en-US" w:eastAsia="zh-CN"/>
              </w:rPr>
            </w:pPr>
            <w:r>
              <w:rPr>
                <w:rFonts w:hint="eastAsia"/>
                <w:szCs w:val="18"/>
                <w:lang w:val="en-US" w:eastAsia="zh-CN"/>
              </w:rPr>
              <w:t>可湿性粉剂</w:t>
            </w:r>
          </w:p>
        </w:tc>
        <w:tc>
          <w:tcPr>
            <w:tcW w:w="2741" w:type="dxa"/>
            <w:shd w:val="clear" w:color="auto" w:fill="auto"/>
            <w:vAlign w:val="center"/>
          </w:tcPr>
          <w:p>
            <w:pPr>
              <w:pStyle w:val="180"/>
              <w:rPr>
                <w:szCs w:val="18"/>
              </w:rPr>
            </w:pPr>
            <w:r>
              <w:rPr>
                <w:rFonts w:hint="eastAsia" w:hAnsi="宋体"/>
                <w:szCs w:val="18"/>
                <w:lang w:val="en-US" w:eastAsia="zh-CN"/>
              </w:rPr>
              <w:t>8</w:t>
            </w:r>
            <w:r>
              <w:rPr>
                <w:rFonts w:hAnsi="宋体"/>
                <w:szCs w:val="18"/>
              </w:rPr>
              <w:t>0 g</w:t>
            </w:r>
            <w:r>
              <w:rPr>
                <w:rFonts w:hint="eastAsia"/>
                <w:szCs w:val="18"/>
              </w:rPr>
              <w:t>/</w:t>
            </w:r>
            <w:r>
              <w:rPr>
                <w:szCs w:val="18"/>
              </w:rPr>
              <w:t>667 m</w:t>
            </w:r>
            <w:r>
              <w:rPr>
                <w:szCs w:val="18"/>
                <w:vertAlign w:val="superscript"/>
              </w:rPr>
              <w:t>2</w:t>
            </w:r>
            <w:r>
              <w:rPr>
                <w:rFonts w:hint="eastAsia"/>
                <w:szCs w:val="18"/>
              </w:rPr>
              <w:t>～</w:t>
            </w:r>
            <w:r>
              <w:rPr>
                <w:rFonts w:hint="eastAsia" w:hAnsi="宋体"/>
                <w:szCs w:val="18"/>
                <w:lang w:val="en-US" w:eastAsia="zh-CN"/>
              </w:rPr>
              <w:t>10</w:t>
            </w:r>
            <w:r>
              <w:rPr>
                <w:rFonts w:hAnsi="宋体"/>
                <w:szCs w:val="18"/>
              </w:rPr>
              <w:t>0 g</w:t>
            </w:r>
            <w:r>
              <w:rPr>
                <w:rFonts w:hint="eastAsia"/>
                <w:szCs w:val="18"/>
              </w:rPr>
              <w:t>/</w:t>
            </w:r>
            <w:r>
              <w:rPr>
                <w:szCs w:val="18"/>
              </w:rPr>
              <w:t>667 m</w:t>
            </w:r>
            <w:r>
              <w:rPr>
                <w:szCs w:val="18"/>
                <w:vertAlign w:val="superscript"/>
              </w:rPr>
              <w:t>2</w:t>
            </w:r>
          </w:p>
        </w:tc>
        <w:tc>
          <w:tcPr>
            <w:tcW w:w="994" w:type="dxa"/>
            <w:shd w:val="clear" w:color="auto" w:fill="auto"/>
            <w:vAlign w:val="center"/>
          </w:tcPr>
          <w:p>
            <w:pPr>
              <w:pStyle w:val="180"/>
              <w:rPr>
                <w:szCs w:val="18"/>
              </w:rPr>
            </w:pPr>
            <w:r>
              <w:rPr>
                <w:rFonts w:hint="eastAsia" w:hAnsi="宋体"/>
                <w:szCs w:val="18"/>
              </w:rPr>
              <w:t>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697" w:type="dxa"/>
            <w:vMerge w:val="continue"/>
            <w:shd w:val="clear" w:color="auto" w:fill="auto"/>
            <w:vAlign w:val="center"/>
          </w:tcPr>
          <w:p>
            <w:pPr>
              <w:pStyle w:val="180"/>
              <w:rPr>
                <w:szCs w:val="18"/>
              </w:rPr>
            </w:pPr>
          </w:p>
        </w:tc>
        <w:tc>
          <w:tcPr>
            <w:tcW w:w="829" w:type="dxa"/>
            <w:vMerge w:val="continue"/>
            <w:shd w:val="clear" w:color="auto" w:fill="auto"/>
            <w:vAlign w:val="center"/>
          </w:tcPr>
          <w:p>
            <w:pPr>
              <w:pStyle w:val="180"/>
              <w:rPr>
                <w:szCs w:val="18"/>
              </w:rPr>
            </w:pPr>
          </w:p>
        </w:tc>
        <w:tc>
          <w:tcPr>
            <w:tcW w:w="1192" w:type="dxa"/>
            <w:vMerge w:val="continue"/>
            <w:shd w:val="clear" w:color="auto" w:fill="auto"/>
            <w:vAlign w:val="center"/>
          </w:tcPr>
          <w:p>
            <w:pPr>
              <w:pStyle w:val="180"/>
              <w:rPr>
                <w:szCs w:val="18"/>
              </w:rPr>
            </w:pPr>
          </w:p>
        </w:tc>
        <w:tc>
          <w:tcPr>
            <w:tcW w:w="2814" w:type="dxa"/>
            <w:shd w:val="clear" w:color="auto" w:fill="auto"/>
            <w:vAlign w:val="center"/>
          </w:tcPr>
          <w:p>
            <w:pPr>
              <w:pStyle w:val="180"/>
              <w:rPr>
                <w:rFonts w:hint="default" w:eastAsia="宋体"/>
                <w:szCs w:val="18"/>
                <w:lang w:val="en-US" w:eastAsia="zh-CN"/>
              </w:rPr>
            </w:pPr>
            <w:r>
              <w:rPr>
                <w:rFonts w:hint="eastAsia"/>
                <w:szCs w:val="18"/>
              </w:rPr>
              <w:t>16000IU/</w:t>
            </w:r>
            <w:r>
              <w:rPr>
                <w:rFonts w:hint="eastAsia"/>
                <w:szCs w:val="18"/>
                <w:lang w:val="en-US" w:eastAsia="zh-CN"/>
              </w:rPr>
              <w:t>mg苏云金杆菌可湿性粉剂</w:t>
            </w:r>
          </w:p>
        </w:tc>
        <w:tc>
          <w:tcPr>
            <w:tcW w:w="2741" w:type="dxa"/>
            <w:shd w:val="clear" w:color="auto" w:fill="auto"/>
            <w:vAlign w:val="center"/>
          </w:tcPr>
          <w:p>
            <w:pPr>
              <w:pStyle w:val="180"/>
              <w:rPr>
                <w:szCs w:val="18"/>
              </w:rPr>
            </w:pPr>
            <w:r>
              <w:rPr>
                <w:rFonts w:hint="eastAsia" w:hAnsi="宋体"/>
                <w:szCs w:val="18"/>
                <w:lang w:val="en-US" w:eastAsia="zh-CN"/>
              </w:rPr>
              <w:t>30</w:t>
            </w:r>
            <w:r>
              <w:rPr>
                <w:rFonts w:hAnsi="宋体"/>
                <w:szCs w:val="18"/>
              </w:rPr>
              <w:t>0 g</w:t>
            </w:r>
            <w:r>
              <w:rPr>
                <w:rFonts w:hint="eastAsia"/>
                <w:szCs w:val="18"/>
              </w:rPr>
              <w:t>/</w:t>
            </w:r>
            <w:r>
              <w:rPr>
                <w:szCs w:val="18"/>
              </w:rPr>
              <w:t>667 m</w:t>
            </w:r>
            <w:r>
              <w:rPr>
                <w:szCs w:val="18"/>
                <w:vertAlign w:val="superscript"/>
              </w:rPr>
              <w:t>2</w:t>
            </w:r>
            <w:r>
              <w:rPr>
                <w:rFonts w:hint="eastAsia"/>
                <w:szCs w:val="18"/>
              </w:rPr>
              <w:t>～</w:t>
            </w:r>
            <w:r>
              <w:rPr>
                <w:rFonts w:hint="eastAsia" w:hAnsi="宋体"/>
                <w:szCs w:val="18"/>
                <w:lang w:val="en-US" w:eastAsia="zh-CN"/>
              </w:rPr>
              <w:t>40</w:t>
            </w:r>
            <w:r>
              <w:rPr>
                <w:rFonts w:hAnsi="宋体"/>
                <w:szCs w:val="18"/>
              </w:rPr>
              <w:t>0 g</w:t>
            </w:r>
            <w:r>
              <w:rPr>
                <w:rFonts w:hint="eastAsia"/>
                <w:szCs w:val="18"/>
              </w:rPr>
              <w:t>/</w:t>
            </w:r>
            <w:r>
              <w:rPr>
                <w:szCs w:val="18"/>
              </w:rPr>
              <w:t>667 m</w:t>
            </w:r>
            <w:r>
              <w:rPr>
                <w:szCs w:val="18"/>
                <w:vertAlign w:val="superscript"/>
              </w:rPr>
              <w:t>2</w:t>
            </w:r>
          </w:p>
        </w:tc>
        <w:tc>
          <w:tcPr>
            <w:tcW w:w="994" w:type="dxa"/>
            <w:shd w:val="clear" w:color="auto" w:fill="auto"/>
            <w:vAlign w:val="center"/>
          </w:tcPr>
          <w:p>
            <w:pPr>
              <w:pStyle w:val="180"/>
              <w:rPr>
                <w:szCs w:val="18"/>
              </w:rPr>
            </w:pPr>
            <w:r>
              <w:rPr>
                <w:rFonts w:hint="eastAsia" w:hAnsi="宋体"/>
                <w:szCs w:val="18"/>
              </w:rPr>
              <w:t>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697" w:type="dxa"/>
            <w:vMerge w:val="continue"/>
            <w:shd w:val="clear" w:color="auto" w:fill="auto"/>
            <w:vAlign w:val="center"/>
          </w:tcPr>
          <w:p>
            <w:pPr>
              <w:pStyle w:val="180"/>
              <w:rPr>
                <w:szCs w:val="18"/>
              </w:rPr>
            </w:pPr>
          </w:p>
        </w:tc>
        <w:tc>
          <w:tcPr>
            <w:tcW w:w="829" w:type="dxa"/>
            <w:vMerge w:val="continue"/>
            <w:shd w:val="clear" w:color="auto" w:fill="auto"/>
            <w:vAlign w:val="center"/>
          </w:tcPr>
          <w:p>
            <w:pPr>
              <w:pStyle w:val="180"/>
              <w:rPr>
                <w:szCs w:val="18"/>
              </w:rPr>
            </w:pPr>
          </w:p>
        </w:tc>
        <w:tc>
          <w:tcPr>
            <w:tcW w:w="1192" w:type="dxa"/>
            <w:vMerge w:val="continue"/>
            <w:shd w:val="clear" w:color="auto" w:fill="auto"/>
            <w:vAlign w:val="center"/>
          </w:tcPr>
          <w:p>
            <w:pPr>
              <w:pStyle w:val="180"/>
              <w:rPr>
                <w:szCs w:val="18"/>
              </w:rPr>
            </w:pPr>
          </w:p>
        </w:tc>
        <w:tc>
          <w:tcPr>
            <w:tcW w:w="2814" w:type="dxa"/>
            <w:shd w:val="clear" w:color="auto" w:fill="auto"/>
            <w:vAlign w:val="center"/>
          </w:tcPr>
          <w:p>
            <w:pPr>
              <w:pStyle w:val="180"/>
              <w:rPr>
                <w:rFonts w:hint="eastAsia"/>
                <w:szCs w:val="18"/>
              </w:rPr>
            </w:pPr>
            <w:r>
              <w:rPr>
                <w:rFonts w:hint="eastAsia"/>
                <w:szCs w:val="18"/>
              </w:rPr>
              <w:t>0.5%甲氨基阿维菌素苯甲酸盐</w:t>
            </w:r>
          </w:p>
          <w:p>
            <w:pPr>
              <w:pStyle w:val="180"/>
              <w:rPr>
                <w:rFonts w:hint="eastAsia"/>
                <w:szCs w:val="18"/>
              </w:rPr>
            </w:pPr>
            <w:r>
              <w:rPr>
                <w:rFonts w:hint="eastAsia"/>
                <w:szCs w:val="18"/>
              </w:rPr>
              <w:t>微乳剂</w:t>
            </w:r>
          </w:p>
        </w:tc>
        <w:tc>
          <w:tcPr>
            <w:tcW w:w="2741" w:type="dxa"/>
            <w:shd w:val="clear" w:color="auto" w:fill="auto"/>
            <w:vAlign w:val="center"/>
          </w:tcPr>
          <w:p>
            <w:pPr>
              <w:pStyle w:val="180"/>
              <w:rPr>
                <w:rFonts w:hint="eastAsia" w:hAnsi="宋体"/>
                <w:szCs w:val="18"/>
                <w:lang w:val="en-US" w:eastAsia="zh-CN"/>
              </w:rPr>
            </w:pPr>
            <w:r>
              <w:rPr>
                <w:rFonts w:hint="eastAsia" w:hAnsi="宋体"/>
                <w:sz w:val="18"/>
                <w:szCs w:val="18"/>
                <w:lang w:val="en-US" w:eastAsia="zh-CN"/>
              </w:rPr>
              <w:t>120</w:t>
            </w:r>
            <w:r>
              <w:rPr>
                <w:rFonts w:hint="eastAsia" w:hAnsi="宋体"/>
                <w:sz w:val="18"/>
                <w:szCs w:val="18"/>
              </w:rPr>
              <w:t xml:space="preserve"> mL/</w:t>
            </w:r>
            <w:r>
              <w:rPr>
                <w:sz w:val="18"/>
                <w:szCs w:val="18"/>
              </w:rPr>
              <w:t>667 m</w:t>
            </w:r>
            <w:r>
              <w:rPr>
                <w:sz w:val="18"/>
                <w:szCs w:val="18"/>
                <w:vertAlign w:val="superscript"/>
              </w:rPr>
              <w:t>2</w:t>
            </w:r>
            <w:r>
              <w:rPr>
                <w:rFonts w:hint="eastAsia" w:hAnsi="宋体"/>
                <w:sz w:val="18"/>
                <w:szCs w:val="18"/>
              </w:rPr>
              <w:t>～</w:t>
            </w:r>
            <w:r>
              <w:rPr>
                <w:rFonts w:hint="eastAsia" w:hAnsi="宋体"/>
                <w:sz w:val="18"/>
                <w:szCs w:val="18"/>
                <w:lang w:val="en-US" w:eastAsia="zh-CN"/>
              </w:rPr>
              <w:t>160</w:t>
            </w:r>
            <w:r>
              <w:rPr>
                <w:rFonts w:hint="eastAsia" w:hAnsi="宋体"/>
                <w:sz w:val="18"/>
                <w:szCs w:val="18"/>
              </w:rPr>
              <w:t xml:space="preserve"> mL/ </w:t>
            </w:r>
            <w:r>
              <w:rPr>
                <w:sz w:val="18"/>
                <w:szCs w:val="18"/>
              </w:rPr>
              <w:t>667 m</w:t>
            </w:r>
            <w:r>
              <w:rPr>
                <w:sz w:val="18"/>
                <w:szCs w:val="18"/>
                <w:vertAlign w:val="superscript"/>
              </w:rPr>
              <w:t>2</w:t>
            </w:r>
          </w:p>
        </w:tc>
        <w:tc>
          <w:tcPr>
            <w:tcW w:w="994" w:type="dxa"/>
            <w:shd w:val="clear" w:color="auto" w:fill="auto"/>
            <w:vAlign w:val="center"/>
          </w:tcPr>
          <w:p>
            <w:pPr>
              <w:pStyle w:val="180"/>
              <w:rPr>
                <w:rFonts w:hint="eastAsia" w:hAnsi="宋体"/>
                <w:szCs w:val="18"/>
              </w:rPr>
            </w:pPr>
            <w:r>
              <w:rPr>
                <w:rFonts w:hint="eastAsia" w:hAnsi="宋体"/>
                <w:szCs w:val="18"/>
              </w:rPr>
              <w:t>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697" w:type="dxa"/>
            <w:vMerge w:val="continue"/>
            <w:shd w:val="clear" w:color="auto" w:fill="auto"/>
            <w:vAlign w:val="center"/>
          </w:tcPr>
          <w:p>
            <w:pPr>
              <w:pStyle w:val="180"/>
              <w:rPr>
                <w:szCs w:val="18"/>
              </w:rPr>
            </w:pPr>
          </w:p>
        </w:tc>
        <w:tc>
          <w:tcPr>
            <w:tcW w:w="829" w:type="dxa"/>
            <w:vMerge w:val="restart"/>
            <w:shd w:val="clear" w:color="auto" w:fill="auto"/>
            <w:vAlign w:val="center"/>
          </w:tcPr>
          <w:p>
            <w:pPr>
              <w:pStyle w:val="180"/>
              <w:rPr>
                <w:rFonts w:hint="eastAsia" w:hAnsi="宋体"/>
                <w:szCs w:val="18"/>
                <w:lang w:eastAsia="zh-CN"/>
              </w:rPr>
            </w:pPr>
            <w:r>
              <w:rPr>
                <w:rFonts w:hint="eastAsia" w:hAnsi="宋体"/>
                <w:szCs w:val="18"/>
                <w:lang w:eastAsia="zh-CN"/>
              </w:rPr>
              <w:t>大豆</w:t>
            </w:r>
          </w:p>
          <w:p>
            <w:pPr>
              <w:pStyle w:val="180"/>
              <w:rPr>
                <w:szCs w:val="18"/>
              </w:rPr>
            </w:pPr>
            <w:r>
              <w:rPr>
                <w:rFonts w:hint="eastAsia" w:hAnsi="宋体"/>
                <w:szCs w:val="18"/>
                <w:lang w:eastAsia="zh-CN"/>
              </w:rPr>
              <w:t>食心</w:t>
            </w:r>
            <w:r>
              <w:rPr>
                <w:rFonts w:hint="eastAsia" w:hAnsi="宋体"/>
                <w:szCs w:val="18"/>
              </w:rPr>
              <w:t>虫</w:t>
            </w:r>
          </w:p>
        </w:tc>
        <w:tc>
          <w:tcPr>
            <w:tcW w:w="1192" w:type="dxa"/>
            <w:vMerge w:val="restart"/>
            <w:shd w:val="clear" w:color="auto" w:fill="auto"/>
            <w:vAlign w:val="center"/>
          </w:tcPr>
          <w:p>
            <w:pPr>
              <w:pStyle w:val="180"/>
              <w:rPr>
                <w:szCs w:val="18"/>
              </w:rPr>
            </w:pPr>
            <w:r>
              <w:rPr>
                <w:rFonts w:hint="eastAsia"/>
                <w:szCs w:val="18"/>
              </w:rPr>
              <w:t>成虫盛发期或幼虫初孵化期</w:t>
            </w:r>
          </w:p>
        </w:tc>
        <w:tc>
          <w:tcPr>
            <w:tcW w:w="2814" w:type="dxa"/>
            <w:shd w:val="clear" w:color="auto" w:fill="auto"/>
            <w:vAlign w:val="center"/>
          </w:tcPr>
          <w:p>
            <w:pPr>
              <w:pStyle w:val="180"/>
              <w:rPr>
                <w:szCs w:val="18"/>
              </w:rPr>
            </w:pPr>
            <w:r>
              <w:rPr>
                <w:rFonts w:hint="eastAsia"/>
                <w:szCs w:val="18"/>
              </w:rPr>
              <w:t>25%溴氰菊酯乳油</w:t>
            </w:r>
          </w:p>
        </w:tc>
        <w:tc>
          <w:tcPr>
            <w:tcW w:w="2741" w:type="dxa"/>
            <w:shd w:val="clear" w:color="auto" w:fill="auto"/>
            <w:vAlign w:val="center"/>
          </w:tcPr>
          <w:p>
            <w:pPr>
              <w:pStyle w:val="180"/>
              <w:rPr>
                <w:szCs w:val="18"/>
              </w:rPr>
            </w:pPr>
            <w:r>
              <w:rPr>
                <w:rFonts w:hint="eastAsia" w:hAnsi="宋体"/>
                <w:sz w:val="18"/>
                <w:szCs w:val="18"/>
                <w:lang w:val="en-US" w:eastAsia="zh-CN"/>
              </w:rPr>
              <w:t>20</w:t>
            </w:r>
            <w:r>
              <w:rPr>
                <w:rFonts w:hint="eastAsia" w:hAnsi="宋体"/>
                <w:sz w:val="18"/>
                <w:szCs w:val="18"/>
              </w:rPr>
              <w:t xml:space="preserve"> mL/</w:t>
            </w:r>
            <w:r>
              <w:rPr>
                <w:sz w:val="18"/>
                <w:szCs w:val="18"/>
              </w:rPr>
              <w:t>667 m</w:t>
            </w:r>
            <w:r>
              <w:rPr>
                <w:sz w:val="18"/>
                <w:szCs w:val="18"/>
                <w:vertAlign w:val="superscript"/>
              </w:rPr>
              <w:t>2</w:t>
            </w:r>
            <w:r>
              <w:rPr>
                <w:rFonts w:hint="eastAsia" w:hAnsi="宋体"/>
                <w:sz w:val="18"/>
                <w:szCs w:val="18"/>
              </w:rPr>
              <w:t>～</w:t>
            </w:r>
            <w:r>
              <w:rPr>
                <w:rFonts w:hint="eastAsia" w:hAnsi="宋体"/>
                <w:sz w:val="18"/>
                <w:szCs w:val="18"/>
                <w:lang w:val="en-US" w:eastAsia="zh-CN"/>
              </w:rPr>
              <w:t>25</w:t>
            </w:r>
            <w:r>
              <w:rPr>
                <w:rFonts w:hint="eastAsia" w:hAnsi="宋体"/>
                <w:sz w:val="18"/>
                <w:szCs w:val="18"/>
              </w:rPr>
              <w:t xml:space="preserve"> mL/ </w:t>
            </w:r>
            <w:r>
              <w:rPr>
                <w:sz w:val="18"/>
                <w:szCs w:val="18"/>
              </w:rPr>
              <w:t>667 m</w:t>
            </w:r>
            <w:r>
              <w:rPr>
                <w:sz w:val="18"/>
                <w:szCs w:val="18"/>
                <w:vertAlign w:val="superscript"/>
              </w:rPr>
              <w:t>2</w:t>
            </w:r>
          </w:p>
        </w:tc>
        <w:tc>
          <w:tcPr>
            <w:tcW w:w="994" w:type="dxa"/>
            <w:shd w:val="clear" w:color="auto" w:fill="auto"/>
            <w:vAlign w:val="center"/>
          </w:tcPr>
          <w:p>
            <w:pPr>
              <w:pStyle w:val="180"/>
              <w:rPr>
                <w:szCs w:val="18"/>
              </w:rPr>
            </w:pPr>
            <w:r>
              <w:rPr>
                <w:rFonts w:hint="eastAsia" w:hAnsi="宋体"/>
                <w:szCs w:val="18"/>
              </w:rPr>
              <w:t>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697" w:type="dxa"/>
            <w:vMerge w:val="continue"/>
            <w:shd w:val="clear" w:color="auto" w:fill="auto"/>
            <w:vAlign w:val="center"/>
          </w:tcPr>
          <w:p>
            <w:pPr>
              <w:pStyle w:val="180"/>
              <w:rPr>
                <w:szCs w:val="18"/>
              </w:rPr>
            </w:pPr>
          </w:p>
        </w:tc>
        <w:tc>
          <w:tcPr>
            <w:tcW w:w="829" w:type="dxa"/>
            <w:vMerge w:val="continue"/>
            <w:shd w:val="clear" w:color="auto" w:fill="auto"/>
            <w:vAlign w:val="center"/>
          </w:tcPr>
          <w:p>
            <w:pPr>
              <w:pStyle w:val="180"/>
              <w:rPr>
                <w:szCs w:val="18"/>
              </w:rPr>
            </w:pPr>
          </w:p>
        </w:tc>
        <w:tc>
          <w:tcPr>
            <w:tcW w:w="1192" w:type="dxa"/>
            <w:vMerge w:val="continue"/>
            <w:shd w:val="clear" w:color="auto" w:fill="auto"/>
            <w:vAlign w:val="center"/>
          </w:tcPr>
          <w:p>
            <w:pPr>
              <w:pStyle w:val="180"/>
              <w:rPr>
                <w:szCs w:val="18"/>
              </w:rPr>
            </w:pPr>
          </w:p>
        </w:tc>
        <w:tc>
          <w:tcPr>
            <w:tcW w:w="2814" w:type="dxa"/>
            <w:shd w:val="clear" w:color="auto" w:fill="auto"/>
            <w:vAlign w:val="center"/>
          </w:tcPr>
          <w:p>
            <w:pPr>
              <w:pStyle w:val="180"/>
              <w:rPr>
                <w:szCs w:val="18"/>
              </w:rPr>
            </w:pPr>
            <w:r>
              <w:rPr>
                <w:rFonts w:hint="eastAsia"/>
                <w:szCs w:val="18"/>
              </w:rPr>
              <w:t>20%氰戊菊酯乳油</w:t>
            </w:r>
          </w:p>
        </w:tc>
        <w:tc>
          <w:tcPr>
            <w:tcW w:w="2741" w:type="dxa"/>
            <w:shd w:val="clear" w:color="auto" w:fill="auto"/>
            <w:vAlign w:val="center"/>
          </w:tcPr>
          <w:p>
            <w:pPr>
              <w:pStyle w:val="180"/>
              <w:rPr>
                <w:szCs w:val="18"/>
              </w:rPr>
            </w:pPr>
            <w:r>
              <w:rPr>
                <w:rFonts w:hint="eastAsia" w:hAnsi="宋体"/>
                <w:sz w:val="18"/>
                <w:szCs w:val="18"/>
                <w:lang w:val="en-US" w:eastAsia="zh-CN"/>
              </w:rPr>
              <w:t>20</w:t>
            </w:r>
            <w:r>
              <w:rPr>
                <w:rFonts w:hint="eastAsia" w:hAnsi="宋体"/>
                <w:sz w:val="18"/>
                <w:szCs w:val="18"/>
              </w:rPr>
              <w:t xml:space="preserve"> mL/</w:t>
            </w:r>
            <w:r>
              <w:rPr>
                <w:sz w:val="18"/>
                <w:szCs w:val="18"/>
              </w:rPr>
              <w:t>667 m</w:t>
            </w:r>
            <w:r>
              <w:rPr>
                <w:sz w:val="18"/>
                <w:szCs w:val="18"/>
                <w:vertAlign w:val="superscript"/>
              </w:rPr>
              <w:t>2</w:t>
            </w:r>
            <w:r>
              <w:rPr>
                <w:rFonts w:hint="eastAsia" w:hAnsi="宋体"/>
                <w:sz w:val="18"/>
                <w:szCs w:val="18"/>
              </w:rPr>
              <w:t>～</w:t>
            </w:r>
            <w:r>
              <w:rPr>
                <w:rFonts w:hint="eastAsia" w:hAnsi="宋体"/>
                <w:sz w:val="18"/>
                <w:szCs w:val="18"/>
                <w:lang w:val="en-US" w:eastAsia="zh-CN"/>
              </w:rPr>
              <w:t>30</w:t>
            </w:r>
            <w:r>
              <w:rPr>
                <w:rFonts w:hint="eastAsia" w:hAnsi="宋体"/>
                <w:sz w:val="18"/>
                <w:szCs w:val="18"/>
              </w:rPr>
              <w:t xml:space="preserve"> mL/ </w:t>
            </w:r>
            <w:r>
              <w:rPr>
                <w:sz w:val="18"/>
                <w:szCs w:val="18"/>
              </w:rPr>
              <w:t>667 m</w:t>
            </w:r>
            <w:r>
              <w:rPr>
                <w:sz w:val="18"/>
                <w:szCs w:val="18"/>
                <w:vertAlign w:val="superscript"/>
              </w:rPr>
              <w:t>2</w:t>
            </w:r>
          </w:p>
        </w:tc>
        <w:tc>
          <w:tcPr>
            <w:tcW w:w="994" w:type="dxa"/>
            <w:shd w:val="clear" w:color="auto" w:fill="auto"/>
            <w:vAlign w:val="center"/>
          </w:tcPr>
          <w:p>
            <w:pPr>
              <w:pStyle w:val="180"/>
              <w:rPr>
                <w:szCs w:val="18"/>
              </w:rPr>
            </w:pPr>
            <w:r>
              <w:rPr>
                <w:rFonts w:hint="eastAsia" w:hAnsi="宋体"/>
                <w:szCs w:val="18"/>
              </w:rPr>
              <w:t>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697" w:type="dxa"/>
            <w:vMerge w:val="continue"/>
            <w:shd w:val="clear" w:color="auto" w:fill="auto"/>
            <w:vAlign w:val="center"/>
          </w:tcPr>
          <w:p>
            <w:pPr>
              <w:pStyle w:val="180"/>
              <w:rPr>
                <w:szCs w:val="18"/>
              </w:rPr>
            </w:pPr>
          </w:p>
        </w:tc>
        <w:tc>
          <w:tcPr>
            <w:tcW w:w="829" w:type="dxa"/>
            <w:vMerge w:val="restart"/>
            <w:shd w:val="clear" w:color="auto" w:fill="auto"/>
            <w:vAlign w:val="center"/>
          </w:tcPr>
          <w:p>
            <w:pPr>
              <w:pStyle w:val="180"/>
              <w:rPr>
                <w:rFonts w:hint="eastAsia" w:eastAsia="宋体"/>
                <w:szCs w:val="18"/>
                <w:lang w:eastAsia="zh-CN"/>
              </w:rPr>
            </w:pPr>
            <w:r>
              <w:rPr>
                <w:rFonts w:hint="eastAsia"/>
                <w:szCs w:val="18"/>
                <w:lang w:eastAsia="zh-CN"/>
              </w:rPr>
              <w:t>点蜂缘蝽</w:t>
            </w:r>
          </w:p>
        </w:tc>
        <w:tc>
          <w:tcPr>
            <w:tcW w:w="1192" w:type="dxa"/>
            <w:vMerge w:val="restart"/>
            <w:shd w:val="clear" w:color="auto" w:fill="auto"/>
            <w:vAlign w:val="center"/>
          </w:tcPr>
          <w:p>
            <w:pPr>
              <w:pStyle w:val="180"/>
              <w:rPr>
                <w:szCs w:val="18"/>
              </w:rPr>
            </w:pPr>
            <w:r>
              <w:rPr>
                <w:rFonts w:hint="eastAsia" w:hAnsi="宋体"/>
                <w:szCs w:val="18"/>
              </w:rPr>
              <w:t>大豆初花期、结荚期</w:t>
            </w:r>
          </w:p>
        </w:tc>
        <w:tc>
          <w:tcPr>
            <w:tcW w:w="2814" w:type="dxa"/>
            <w:shd w:val="clear" w:color="auto" w:fill="auto"/>
            <w:vAlign w:val="center"/>
          </w:tcPr>
          <w:p>
            <w:pPr>
              <w:pStyle w:val="180"/>
              <w:rPr>
                <w:szCs w:val="18"/>
              </w:rPr>
            </w:pPr>
            <w:r>
              <w:rPr>
                <w:rFonts w:hint="eastAsia"/>
                <w:szCs w:val="18"/>
              </w:rPr>
              <w:t>25%噻虫嗪水分散粒剂</w:t>
            </w:r>
          </w:p>
        </w:tc>
        <w:tc>
          <w:tcPr>
            <w:tcW w:w="2741" w:type="dxa"/>
            <w:shd w:val="clear" w:color="auto" w:fill="auto"/>
            <w:vAlign w:val="center"/>
          </w:tcPr>
          <w:p>
            <w:pPr>
              <w:pStyle w:val="180"/>
              <w:rPr>
                <w:szCs w:val="18"/>
              </w:rPr>
            </w:pPr>
            <w:r>
              <w:rPr>
                <w:rFonts w:hint="eastAsia" w:hAnsi="宋体"/>
                <w:szCs w:val="18"/>
                <w:lang w:val="en-US" w:eastAsia="zh-CN"/>
              </w:rPr>
              <w:t>15</w:t>
            </w:r>
            <w:r>
              <w:rPr>
                <w:rFonts w:hAnsi="宋体"/>
                <w:szCs w:val="18"/>
              </w:rPr>
              <w:t xml:space="preserve"> g</w:t>
            </w:r>
            <w:r>
              <w:rPr>
                <w:rFonts w:hint="eastAsia"/>
                <w:szCs w:val="18"/>
              </w:rPr>
              <w:t>/</w:t>
            </w:r>
            <w:r>
              <w:rPr>
                <w:szCs w:val="18"/>
              </w:rPr>
              <w:t>667 m</w:t>
            </w:r>
            <w:r>
              <w:rPr>
                <w:szCs w:val="18"/>
                <w:vertAlign w:val="superscript"/>
              </w:rPr>
              <w:t>2</w:t>
            </w:r>
            <w:r>
              <w:rPr>
                <w:rFonts w:hint="eastAsia"/>
                <w:szCs w:val="18"/>
              </w:rPr>
              <w:t>～</w:t>
            </w:r>
            <w:r>
              <w:rPr>
                <w:rFonts w:hint="eastAsia" w:hAnsi="宋体"/>
                <w:szCs w:val="18"/>
                <w:lang w:val="en-US" w:eastAsia="zh-CN"/>
              </w:rPr>
              <w:t>2</w:t>
            </w:r>
            <w:r>
              <w:rPr>
                <w:rFonts w:hAnsi="宋体"/>
                <w:szCs w:val="18"/>
              </w:rPr>
              <w:t>0 g</w:t>
            </w:r>
            <w:r>
              <w:rPr>
                <w:rFonts w:hint="eastAsia"/>
                <w:szCs w:val="18"/>
              </w:rPr>
              <w:t>/</w:t>
            </w:r>
            <w:r>
              <w:rPr>
                <w:szCs w:val="18"/>
              </w:rPr>
              <w:t>667 m</w:t>
            </w:r>
            <w:r>
              <w:rPr>
                <w:szCs w:val="18"/>
                <w:vertAlign w:val="superscript"/>
              </w:rPr>
              <w:t>2</w:t>
            </w:r>
          </w:p>
        </w:tc>
        <w:tc>
          <w:tcPr>
            <w:tcW w:w="994" w:type="dxa"/>
            <w:shd w:val="clear" w:color="auto" w:fill="auto"/>
            <w:vAlign w:val="center"/>
          </w:tcPr>
          <w:p>
            <w:pPr>
              <w:pStyle w:val="180"/>
              <w:rPr>
                <w:szCs w:val="18"/>
              </w:rPr>
            </w:pPr>
            <w:r>
              <w:rPr>
                <w:rFonts w:hint="eastAsia" w:hAnsi="宋体"/>
                <w:szCs w:val="18"/>
              </w:rPr>
              <w:t>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697" w:type="dxa"/>
            <w:vMerge w:val="continue"/>
            <w:shd w:val="clear" w:color="auto" w:fill="auto"/>
            <w:vAlign w:val="center"/>
          </w:tcPr>
          <w:p>
            <w:pPr>
              <w:pStyle w:val="180"/>
              <w:rPr>
                <w:szCs w:val="18"/>
              </w:rPr>
            </w:pPr>
          </w:p>
        </w:tc>
        <w:tc>
          <w:tcPr>
            <w:tcW w:w="829" w:type="dxa"/>
            <w:vMerge w:val="continue"/>
            <w:shd w:val="clear" w:color="auto" w:fill="auto"/>
            <w:vAlign w:val="center"/>
          </w:tcPr>
          <w:p>
            <w:pPr>
              <w:pStyle w:val="180"/>
              <w:rPr>
                <w:szCs w:val="18"/>
              </w:rPr>
            </w:pPr>
          </w:p>
        </w:tc>
        <w:tc>
          <w:tcPr>
            <w:tcW w:w="1192" w:type="dxa"/>
            <w:vMerge w:val="continue"/>
            <w:shd w:val="clear" w:color="auto" w:fill="auto"/>
            <w:vAlign w:val="center"/>
          </w:tcPr>
          <w:p>
            <w:pPr>
              <w:pStyle w:val="180"/>
              <w:rPr>
                <w:szCs w:val="18"/>
              </w:rPr>
            </w:pPr>
          </w:p>
        </w:tc>
        <w:tc>
          <w:tcPr>
            <w:tcW w:w="2814" w:type="dxa"/>
            <w:shd w:val="clear" w:color="auto" w:fill="auto"/>
            <w:vAlign w:val="center"/>
          </w:tcPr>
          <w:p>
            <w:pPr>
              <w:pStyle w:val="180"/>
              <w:rPr>
                <w:szCs w:val="18"/>
              </w:rPr>
            </w:pPr>
            <w:r>
              <w:rPr>
                <w:rFonts w:hint="eastAsia"/>
                <w:szCs w:val="18"/>
              </w:rPr>
              <w:t>22%螺虫·噻虫啉悬浮剂</w:t>
            </w:r>
          </w:p>
        </w:tc>
        <w:tc>
          <w:tcPr>
            <w:tcW w:w="2741" w:type="dxa"/>
            <w:shd w:val="clear" w:color="auto" w:fill="auto"/>
            <w:vAlign w:val="center"/>
          </w:tcPr>
          <w:p>
            <w:pPr>
              <w:pStyle w:val="180"/>
              <w:rPr>
                <w:szCs w:val="18"/>
              </w:rPr>
            </w:pPr>
            <w:r>
              <w:rPr>
                <w:rFonts w:hint="eastAsia" w:hAnsi="宋体"/>
                <w:sz w:val="18"/>
                <w:szCs w:val="18"/>
                <w:lang w:val="en-US" w:eastAsia="zh-CN"/>
              </w:rPr>
              <w:t>30</w:t>
            </w:r>
            <w:r>
              <w:rPr>
                <w:rFonts w:hint="eastAsia" w:hAnsi="宋体"/>
                <w:sz w:val="18"/>
                <w:szCs w:val="18"/>
              </w:rPr>
              <w:t xml:space="preserve"> mL/</w:t>
            </w:r>
            <w:r>
              <w:rPr>
                <w:sz w:val="18"/>
                <w:szCs w:val="18"/>
              </w:rPr>
              <w:t>667 m</w:t>
            </w:r>
            <w:r>
              <w:rPr>
                <w:sz w:val="18"/>
                <w:szCs w:val="18"/>
                <w:vertAlign w:val="superscript"/>
              </w:rPr>
              <w:t>2</w:t>
            </w:r>
            <w:r>
              <w:rPr>
                <w:rFonts w:hint="eastAsia" w:hAnsi="宋体"/>
                <w:sz w:val="18"/>
                <w:szCs w:val="18"/>
              </w:rPr>
              <w:t>～</w:t>
            </w:r>
            <w:r>
              <w:rPr>
                <w:rFonts w:hint="eastAsia" w:hAnsi="宋体"/>
                <w:sz w:val="18"/>
                <w:szCs w:val="18"/>
                <w:lang w:val="en-US" w:eastAsia="zh-CN"/>
              </w:rPr>
              <w:t>40</w:t>
            </w:r>
            <w:r>
              <w:rPr>
                <w:rFonts w:hint="eastAsia" w:hAnsi="宋体"/>
                <w:sz w:val="18"/>
                <w:szCs w:val="18"/>
              </w:rPr>
              <w:t xml:space="preserve"> mL/ </w:t>
            </w:r>
            <w:r>
              <w:rPr>
                <w:sz w:val="18"/>
                <w:szCs w:val="18"/>
              </w:rPr>
              <w:t>667 m</w:t>
            </w:r>
            <w:r>
              <w:rPr>
                <w:sz w:val="18"/>
                <w:szCs w:val="18"/>
                <w:vertAlign w:val="superscript"/>
              </w:rPr>
              <w:t>2</w:t>
            </w:r>
          </w:p>
        </w:tc>
        <w:tc>
          <w:tcPr>
            <w:tcW w:w="994" w:type="dxa"/>
            <w:shd w:val="clear" w:color="auto" w:fill="auto"/>
            <w:vAlign w:val="center"/>
          </w:tcPr>
          <w:p>
            <w:pPr>
              <w:pStyle w:val="180"/>
              <w:rPr>
                <w:szCs w:val="18"/>
              </w:rPr>
            </w:pPr>
            <w:r>
              <w:rPr>
                <w:rFonts w:hint="eastAsia" w:hAnsi="宋体"/>
                <w:szCs w:val="18"/>
              </w:rPr>
              <w:t>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9267" w:type="dxa"/>
            <w:gridSpan w:val="6"/>
            <w:shd w:val="clear" w:color="auto" w:fill="auto"/>
            <w:vAlign w:val="center"/>
          </w:tcPr>
          <w:p>
            <w:pPr>
              <w:pStyle w:val="180"/>
              <w:jc w:val="both"/>
              <w:rPr>
                <w:rFonts w:hAnsi="宋体"/>
                <w:szCs w:val="18"/>
              </w:rPr>
            </w:pPr>
            <w:r>
              <w:rPr>
                <w:rFonts w:hint="eastAsia" w:ascii="黑体" w:hAnsi="黑体" w:eastAsia="黑体" w:cs="黑体"/>
                <w:szCs w:val="18"/>
              </w:rPr>
              <w:t>注</w:t>
            </w:r>
            <w:r>
              <w:rPr>
                <w:rFonts w:hint="eastAsia"/>
                <w:szCs w:val="18"/>
              </w:rPr>
              <w:t>:针对不同防治对象，按照防治时期，选择上表农药品种，交替轮换使用，严格按照农药的安全间隔期，每季作物最多使用2次。</w:t>
            </w:r>
          </w:p>
        </w:tc>
      </w:tr>
    </w:tbl>
    <w:p>
      <w:pPr>
        <w:pStyle w:val="58"/>
        <w:ind w:firstLine="0" w:firstLineChars="0"/>
        <w:sectPr>
          <w:headerReference r:id="rId23" w:type="default"/>
          <w:footerReference r:id="rId25" w:type="default"/>
          <w:headerReference r:id="rId24" w:type="even"/>
          <w:footerReference r:id="rId26" w:type="even"/>
          <w:pgSz w:w="11906" w:h="16838"/>
          <w:pgMar w:top="1928" w:right="1134" w:bottom="1134" w:left="1134" w:header="1418" w:footer="1134" w:gutter="284"/>
          <w:cols w:space="425" w:num="1"/>
          <w:formProt w:val="0"/>
          <w:docGrid w:type="lines" w:linePitch="312" w:charSpace="0"/>
        </w:sectPr>
      </w:pPr>
    </w:p>
    <w:p>
      <w:pPr>
        <w:pStyle w:val="200"/>
        <w:rPr>
          <w:vanish w:val="0"/>
        </w:rPr>
      </w:pPr>
    </w:p>
    <w:p>
      <w:pPr>
        <w:pStyle w:val="201"/>
        <w:rPr>
          <w:vanish w:val="0"/>
        </w:rPr>
      </w:pPr>
    </w:p>
    <w:p>
      <w:pPr>
        <w:pStyle w:val="78"/>
        <w:spacing w:after="156"/>
      </w:pPr>
      <w:r>
        <w:br w:type="textWrapping"/>
      </w:r>
      <w:r>
        <w:rPr>
          <w:rFonts w:hint="eastAsia"/>
        </w:rPr>
        <w:t>（</w:t>
      </w:r>
      <w:r>
        <w:rPr>
          <w:rFonts w:hint="eastAsia"/>
          <w:lang w:eastAsia="zh-CN"/>
        </w:rPr>
        <w:t>资料</w:t>
      </w:r>
      <w:r>
        <w:rPr>
          <w:rFonts w:hint="eastAsia"/>
        </w:rPr>
        <w:t>性）</w:t>
      </w:r>
      <w:r>
        <w:br w:type="textWrapping"/>
      </w:r>
      <w:r>
        <w:rPr>
          <w:rFonts w:hint="eastAsia"/>
          <w:lang w:eastAsia="zh-CN"/>
        </w:rPr>
        <w:t>小麦套种大豆除草剂</w:t>
      </w:r>
      <w:r>
        <w:rPr>
          <w:rFonts w:hint="eastAsia"/>
        </w:rPr>
        <w:t>使用方法</w:t>
      </w:r>
    </w:p>
    <w:p>
      <w:pPr>
        <w:pStyle w:val="58"/>
        <w:ind w:firstLine="315" w:firstLineChars="150"/>
      </w:pPr>
      <w:r>
        <w:rPr>
          <w:rFonts w:hint="eastAsia"/>
          <w:lang w:eastAsia="zh-CN"/>
        </w:rPr>
        <w:t>小麦套种大豆除草剂</w:t>
      </w:r>
      <w:r>
        <w:rPr>
          <w:rFonts w:hint="eastAsia"/>
        </w:rPr>
        <w:t>使用方法见表</w:t>
      </w:r>
      <w:r>
        <w:rPr>
          <w:rFonts w:hint="eastAsia"/>
          <w:lang w:val="en-US" w:eastAsia="zh-CN"/>
        </w:rPr>
        <w:t>C</w:t>
      </w:r>
      <w:r>
        <w:rPr>
          <w:rFonts w:hint="eastAsia"/>
        </w:rPr>
        <w:t>.1</w:t>
      </w:r>
    </w:p>
    <w:p>
      <w:pPr>
        <w:pStyle w:val="58"/>
        <w:ind w:firstLine="0" w:firstLineChars="0"/>
        <w:jc w:val="center"/>
        <w:rPr>
          <w:rFonts w:ascii="黑体" w:hAnsi="黑体" w:eastAsia="黑体" w:cs="黑体"/>
          <w:szCs w:val="21"/>
        </w:rPr>
      </w:pPr>
      <w:r>
        <w:rPr>
          <w:rFonts w:hint="eastAsia" w:ascii="黑体" w:hAnsi="黑体" w:eastAsia="黑体" w:cs="黑体"/>
          <w:szCs w:val="21"/>
        </w:rPr>
        <w:t>表</w:t>
      </w:r>
      <w:r>
        <w:rPr>
          <w:rFonts w:hint="eastAsia" w:ascii="黑体" w:hAnsi="黑体" w:eastAsia="黑体" w:cs="黑体"/>
          <w:szCs w:val="21"/>
          <w:lang w:val="en-US" w:eastAsia="zh-CN"/>
        </w:rPr>
        <w:t>C</w:t>
      </w:r>
      <w:r>
        <w:rPr>
          <w:rFonts w:hint="eastAsia" w:ascii="黑体" w:hAnsi="黑体" w:eastAsia="黑体" w:cs="黑体"/>
          <w:szCs w:val="21"/>
        </w:rPr>
        <w:t>.1</w:t>
      </w:r>
      <w:r>
        <w:rPr>
          <w:rFonts w:hint="eastAsia" w:ascii="黑体" w:hAnsi="黑体" w:eastAsia="黑体" w:cs="黑体"/>
          <w:szCs w:val="21"/>
          <w:lang w:val="en-US" w:eastAsia="zh-CN"/>
        </w:rPr>
        <w:t xml:space="preserve"> </w:t>
      </w:r>
      <w:r>
        <w:rPr>
          <w:rFonts w:hint="eastAsia" w:ascii="黑体" w:hAnsi="黑体" w:eastAsia="黑体" w:cs="黑体"/>
          <w:szCs w:val="21"/>
          <w:lang w:eastAsia="zh-CN"/>
        </w:rPr>
        <w:t>小麦套种大豆除草剂</w:t>
      </w:r>
      <w:r>
        <w:rPr>
          <w:rFonts w:hint="eastAsia" w:ascii="黑体" w:hAnsi="黑体" w:eastAsia="黑体" w:cs="黑体"/>
          <w:szCs w:val="21"/>
        </w:rPr>
        <w:t>使用方法</w:t>
      </w:r>
    </w:p>
    <w:tbl>
      <w:tblPr>
        <w:tblStyle w:val="29"/>
        <w:tblW w:w="926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97"/>
        <w:gridCol w:w="829"/>
        <w:gridCol w:w="1192"/>
        <w:gridCol w:w="2814"/>
        <w:gridCol w:w="2741"/>
        <w:gridCol w:w="99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697" w:type="dxa"/>
            <w:shd w:val="clear" w:color="auto" w:fill="auto"/>
            <w:vAlign w:val="center"/>
          </w:tcPr>
          <w:p>
            <w:pPr>
              <w:pStyle w:val="58"/>
              <w:ind w:firstLine="0" w:firstLineChars="0"/>
              <w:jc w:val="center"/>
              <w:rPr>
                <w:rFonts w:hAnsi="宋体" w:cs="宋体"/>
                <w:sz w:val="18"/>
                <w:szCs w:val="18"/>
              </w:rPr>
            </w:pPr>
            <w:r>
              <w:rPr>
                <w:rFonts w:hint="eastAsia" w:hAnsi="宋体" w:cs="宋体"/>
                <w:sz w:val="18"/>
                <w:szCs w:val="18"/>
              </w:rPr>
              <w:t>类别</w:t>
            </w:r>
          </w:p>
        </w:tc>
        <w:tc>
          <w:tcPr>
            <w:tcW w:w="829" w:type="dxa"/>
            <w:shd w:val="clear" w:color="auto" w:fill="auto"/>
            <w:vAlign w:val="center"/>
          </w:tcPr>
          <w:p>
            <w:pPr>
              <w:pStyle w:val="58"/>
              <w:ind w:firstLine="0" w:firstLineChars="0"/>
              <w:jc w:val="center"/>
              <w:rPr>
                <w:rFonts w:hint="eastAsia" w:hAnsi="宋体" w:eastAsia="宋体" w:cs="宋体"/>
                <w:sz w:val="18"/>
                <w:szCs w:val="18"/>
                <w:lang w:eastAsia="zh-CN"/>
              </w:rPr>
            </w:pPr>
            <w:r>
              <w:rPr>
                <w:rFonts w:hint="eastAsia" w:hAnsi="宋体" w:cs="宋体"/>
                <w:sz w:val="18"/>
                <w:szCs w:val="18"/>
                <w:lang w:eastAsia="zh-CN"/>
              </w:rPr>
              <w:t>使用方法</w:t>
            </w:r>
          </w:p>
        </w:tc>
        <w:tc>
          <w:tcPr>
            <w:tcW w:w="1192" w:type="dxa"/>
            <w:shd w:val="clear" w:color="auto" w:fill="auto"/>
            <w:vAlign w:val="center"/>
          </w:tcPr>
          <w:p>
            <w:pPr>
              <w:pStyle w:val="58"/>
              <w:ind w:firstLine="0" w:firstLineChars="0"/>
              <w:jc w:val="center"/>
              <w:rPr>
                <w:rFonts w:hint="eastAsia" w:hAnsi="宋体" w:eastAsia="宋体" w:cs="宋体"/>
                <w:sz w:val="18"/>
                <w:szCs w:val="18"/>
                <w:lang w:eastAsia="zh-CN"/>
              </w:rPr>
            </w:pPr>
            <w:r>
              <w:rPr>
                <w:rFonts w:hint="eastAsia" w:hAnsi="宋体" w:cs="宋体"/>
                <w:sz w:val="18"/>
                <w:szCs w:val="18"/>
              </w:rPr>
              <w:t>防治</w:t>
            </w:r>
            <w:r>
              <w:rPr>
                <w:rFonts w:hint="eastAsia" w:hAnsi="宋体" w:cs="宋体"/>
                <w:sz w:val="18"/>
                <w:szCs w:val="18"/>
                <w:lang w:eastAsia="zh-CN"/>
              </w:rPr>
              <w:t>对象</w:t>
            </w:r>
          </w:p>
        </w:tc>
        <w:tc>
          <w:tcPr>
            <w:tcW w:w="2814" w:type="dxa"/>
            <w:shd w:val="clear" w:color="auto" w:fill="auto"/>
            <w:vAlign w:val="center"/>
          </w:tcPr>
          <w:p>
            <w:pPr>
              <w:pStyle w:val="58"/>
              <w:ind w:firstLine="0" w:firstLineChars="0"/>
              <w:jc w:val="center"/>
              <w:rPr>
                <w:rFonts w:hAnsi="宋体" w:cs="宋体"/>
                <w:sz w:val="18"/>
                <w:szCs w:val="18"/>
              </w:rPr>
            </w:pPr>
            <w:r>
              <w:rPr>
                <w:rFonts w:hint="eastAsia" w:hAnsi="宋体" w:cs="宋体"/>
                <w:sz w:val="18"/>
                <w:szCs w:val="18"/>
              </w:rPr>
              <w:t>推荐药剂</w:t>
            </w:r>
          </w:p>
        </w:tc>
        <w:tc>
          <w:tcPr>
            <w:tcW w:w="2741" w:type="dxa"/>
            <w:shd w:val="clear" w:color="auto" w:fill="auto"/>
            <w:vAlign w:val="center"/>
          </w:tcPr>
          <w:p>
            <w:pPr>
              <w:pStyle w:val="58"/>
              <w:ind w:firstLine="0" w:firstLineChars="0"/>
              <w:jc w:val="center"/>
              <w:rPr>
                <w:rFonts w:hAnsi="宋体" w:cs="宋体"/>
                <w:sz w:val="18"/>
                <w:szCs w:val="18"/>
              </w:rPr>
            </w:pPr>
            <w:r>
              <w:rPr>
                <w:rFonts w:hint="eastAsia" w:hAnsi="宋体" w:cs="宋体"/>
                <w:sz w:val="18"/>
                <w:szCs w:val="18"/>
              </w:rPr>
              <w:t>使用剂量</w:t>
            </w:r>
          </w:p>
        </w:tc>
        <w:tc>
          <w:tcPr>
            <w:tcW w:w="994" w:type="dxa"/>
            <w:shd w:val="clear" w:color="auto" w:fill="auto"/>
            <w:vAlign w:val="center"/>
          </w:tcPr>
          <w:p>
            <w:pPr>
              <w:pStyle w:val="58"/>
              <w:ind w:firstLine="0" w:firstLineChars="0"/>
              <w:jc w:val="center"/>
              <w:rPr>
                <w:rFonts w:hAnsi="宋体" w:cs="宋体"/>
                <w:sz w:val="18"/>
                <w:szCs w:val="18"/>
              </w:rPr>
            </w:pPr>
            <w:r>
              <w:rPr>
                <w:rFonts w:hint="eastAsia" w:hAnsi="宋体" w:cs="宋体"/>
                <w:sz w:val="18"/>
                <w:szCs w:val="18"/>
              </w:rPr>
              <w:t>施用方法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697" w:type="dxa"/>
            <w:vMerge w:val="restart"/>
            <w:shd w:val="clear" w:color="auto" w:fill="auto"/>
            <w:vAlign w:val="center"/>
          </w:tcPr>
          <w:p>
            <w:pPr>
              <w:pStyle w:val="58"/>
              <w:ind w:firstLine="0" w:firstLineChars="0"/>
              <w:jc w:val="center"/>
              <w:rPr>
                <w:rFonts w:hint="eastAsia" w:hAnsi="宋体"/>
                <w:sz w:val="18"/>
                <w:szCs w:val="18"/>
                <w:lang w:eastAsia="zh-CN"/>
              </w:rPr>
            </w:pPr>
            <w:r>
              <w:rPr>
                <w:rFonts w:hint="eastAsia" w:hAnsi="宋体"/>
                <w:sz w:val="18"/>
                <w:szCs w:val="18"/>
                <w:lang w:eastAsia="zh-CN"/>
              </w:rPr>
              <w:t>封闭</w:t>
            </w:r>
          </w:p>
          <w:p>
            <w:pPr>
              <w:pStyle w:val="58"/>
              <w:ind w:firstLine="0" w:firstLineChars="0"/>
              <w:jc w:val="center"/>
              <w:rPr>
                <w:rFonts w:hint="eastAsia" w:hAnsi="宋体" w:eastAsia="宋体"/>
                <w:sz w:val="18"/>
                <w:szCs w:val="18"/>
                <w:lang w:eastAsia="zh-CN"/>
              </w:rPr>
            </w:pPr>
            <w:r>
              <w:rPr>
                <w:rFonts w:hint="eastAsia" w:hAnsi="宋体"/>
                <w:sz w:val="18"/>
                <w:szCs w:val="18"/>
                <w:lang w:eastAsia="zh-CN"/>
              </w:rPr>
              <w:t>除草</w:t>
            </w:r>
          </w:p>
        </w:tc>
        <w:tc>
          <w:tcPr>
            <w:tcW w:w="829" w:type="dxa"/>
            <w:vMerge w:val="restart"/>
            <w:shd w:val="clear" w:color="auto" w:fill="auto"/>
            <w:vAlign w:val="center"/>
          </w:tcPr>
          <w:p>
            <w:pPr>
              <w:pStyle w:val="58"/>
              <w:ind w:firstLine="0" w:firstLineChars="0"/>
              <w:jc w:val="center"/>
              <w:rPr>
                <w:rFonts w:hint="eastAsia" w:hAnsi="宋体" w:eastAsia="宋体"/>
                <w:sz w:val="18"/>
                <w:szCs w:val="18"/>
                <w:lang w:eastAsia="zh-CN"/>
              </w:rPr>
            </w:pPr>
            <w:r>
              <w:rPr>
                <w:rFonts w:hint="eastAsia" w:hAnsi="宋体"/>
                <w:sz w:val="18"/>
                <w:szCs w:val="18"/>
                <w:lang w:eastAsia="zh-CN"/>
              </w:rPr>
              <w:t>小麦播前全田施药</w:t>
            </w:r>
          </w:p>
        </w:tc>
        <w:tc>
          <w:tcPr>
            <w:tcW w:w="1192" w:type="dxa"/>
            <w:vMerge w:val="restart"/>
            <w:shd w:val="clear" w:color="auto" w:fill="auto"/>
            <w:vAlign w:val="center"/>
          </w:tcPr>
          <w:p>
            <w:pPr>
              <w:pStyle w:val="180"/>
              <w:rPr>
                <w:rFonts w:hint="eastAsia" w:eastAsia="宋体"/>
                <w:sz w:val="18"/>
                <w:szCs w:val="18"/>
                <w:lang w:eastAsia="zh-CN"/>
              </w:rPr>
            </w:pPr>
            <w:r>
              <w:rPr>
                <w:rFonts w:hint="eastAsia" w:eastAsia="宋体"/>
                <w:sz w:val="18"/>
                <w:szCs w:val="18"/>
                <w:lang w:eastAsia="zh-CN"/>
              </w:rPr>
              <w:t>一年生</w:t>
            </w:r>
          </w:p>
          <w:p>
            <w:pPr>
              <w:pStyle w:val="180"/>
              <w:rPr>
                <w:rFonts w:hint="eastAsia" w:eastAsia="宋体"/>
                <w:sz w:val="18"/>
                <w:szCs w:val="18"/>
                <w:lang w:eastAsia="zh-CN"/>
              </w:rPr>
            </w:pPr>
            <w:r>
              <w:rPr>
                <w:rFonts w:hint="eastAsia" w:eastAsia="宋体"/>
                <w:sz w:val="18"/>
                <w:szCs w:val="18"/>
                <w:lang w:eastAsia="zh-CN"/>
              </w:rPr>
              <w:t>阔叶杂草</w:t>
            </w:r>
          </w:p>
        </w:tc>
        <w:tc>
          <w:tcPr>
            <w:tcW w:w="2814" w:type="dxa"/>
            <w:shd w:val="clear" w:color="auto" w:fill="auto"/>
            <w:vAlign w:val="center"/>
          </w:tcPr>
          <w:p>
            <w:pPr>
              <w:pStyle w:val="180"/>
              <w:rPr>
                <w:szCs w:val="18"/>
              </w:rPr>
            </w:pPr>
            <w:r>
              <w:rPr>
                <w:rFonts w:hint="eastAsia"/>
                <w:szCs w:val="18"/>
              </w:rPr>
              <w:t>20%噻吩磺隆可湿性粉剂</w:t>
            </w:r>
          </w:p>
        </w:tc>
        <w:tc>
          <w:tcPr>
            <w:tcW w:w="2741" w:type="dxa"/>
            <w:shd w:val="clear" w:color="auto" w:fill="auto"/>
            <w:vAlign w:val="center"/>
          </w:tcPr>
          <w:p>
            <w:pPr>
              <w:pStyle w:val="180"/>
              <w:rPr>
                <w:szCs w:val="18"/>
              </w:rPr>
            </w:pPr>
            <w:r>
              <w:rPr>
                <w:rFonts w:hint="eastAsia" w:hAnsi="宋体"/>
                <w:szCs w:val="18"/>
                <w:lang w:val="en-US" w:eastAsia="zh-CN"/>
              </w:rPr>
              <w:t>7</w:t>
            </w:r>
            <w:r>
              <w:rPr>
                <w:rFonts w:hAnsi="宋体"/>
                <w:szCs w:val="18"/>
              </w:rPr>
              <w:t xml:space="preserve"> g</w:t>
            </w:r>
            <w:r>
              <w:rPr>
                <w:rFonts w:hint="eastAsia"/>
                <w:szCs w:val="18"/>
              </w:rPr>
              <w:t>/</w:t>
            </w:r>
            <w:r>
              <w:rPr>
                <w:szCs w:val="18"/>
              </w:rPr>
              <w:t>667 m</w:t>
            </w:r>
            <w:r>
              <w:rPr>
                <w:szCs w:val="18"/>
                <w:vertAlign w:val="superscript"/>
              </w:rPr>
              <w:t>2</w:t>
            </w:r>
            <w:r>
              <w:rPr>
                <w:rFonts w:hint="eastAsia"/>
                <w:szCs w:val="18"/>
              </w:rPr>
              <w:t>～</w:t>
            </w:r>
            <w:r>
              <w:rPr>
                <w:rFonts w:hint="eastAsia" w:hAnsi="宋体"/>
                <w:szCs w:val="18"/>
                <w:lang w:val="en-US" w:eastAsia="zh-CN"/>
              </w:rPr>
              <w:t>12</w:t>
            </w:r>
            <w:r>
              <w:rPr>
                <w:rFonts w:hAnsi="宋体"/>
                <w:szCs w:val="18"/>
              </w:rPr>
              <w:t xml:space="preserve"> g</w:t>
            </w:r>
            <w:r>
              <w:rPr>
                <w:rFonts w:hint="eastAsia"/>
                <w:szCs w:val="18"/>
              </w:rPr>
              <w:t>/</w:t>
            </w:r>
            <w:r>
              <w:rPr>
                <w:szCs w:val="18"/>
              </w:rPr>
              <w:t>667 m</w:t>
            </w:r>
            <w:r>
              <w:rPr>
                <w:szCs w:val="18"/>
                <w:vertAlign w:val="superscript"/>
              </w:rPr>
              <w:t>2</w:t>
            </w:r>
          </w:p>
        </w:tc>
        <w:tc>
          <w:tcPr>
            <w:tcW w:w="994" w:type="dxa"/>
            <w:shd w:val="clear" w:color="auto" w:fill="auto"/>
            <w:vAlign w:val="center"/>
          </w:tcPr>
          <w:p>
            <w:pPr>
              <w:pStyle w:val="180"/>
              <w:rPr>
                <w:szCs w:val="18"/>
              </w:rPr>
            </w:pPr>
            <w:r>
              <w:rPr>
                <w:rFonts w:hint="eastAsia" w:hAnsi="宋体"/>
                <w:szCs w:val="18"/>
                <w:lang w:eastAsia="zh-CN"/>
              </w:rPr>
              <w:t>土壤</w:t>
            </w:r>
            <w:r>
              <w:rPr>
                <w:rFonts w:hint="eastAsia" w:hAnsi="宋体"/>
                <w:szCs w:val="18"/>
              </w:rPr>
              <w:t>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697" w:type="dxa"/>
            <w:vMerge w:val="continue"/>
            <w:shd w:val="clear" w:color="auto" w:fill="auto"/>
            <w:vAlign w:val="center"/>
          </w:tcPr>
          <w:p>
            <w:pPr>
              <w:pStyle w:val="180"/>
              <w:rPr>
                <w:szCs w:val="18"/>
              </w:rPr>
            </w:pPr>
          </w:p>
        </w:tc>
        <w:tc>
          <w:tcPr>
            <w:tcW w:w="829" w:type="dxa"/>
            <w:vMerge w:val="continue"/>
            <w:shd w:val="clear" w:color="auto" w:fill="auto"/>
            <w:vAlign w:val="center"/>
          </w:tcPr>
          <w:p>
            <w:pPr>
              <w:pStyle w:val="180"/>
              <w:rPr>
                <w:szCs w:val="18"/>
              </w:rPr>
            </w:pPr>
          </w:p>
        </w:tc>
        <w:tc>
          <w:tcPr>
            <w:tcW w:w="1192" w:type="dxa"/>
            <w:vMerge w:val="continue"/>
            <w:shd w:val="clear" w:color="auto" w:fill="auto"/>
            <w:vAlign w:val="center"/>
          </w:tcPr>
          <w:p>
            <w:pPr>
              <w:pStyle w:val="58"/>
              <w:ind w:firstLine="0" w:firstLineChars="0"/>
              <w:jc w:val="center"/>
              <w:rPr>
                <w:rFonts w:hAnsi="宋体"/>
                <w:sz w:val="18"/>
                <w:szCs w:val="18"/>
              </w:rPr>
            </w:pPr>
          </w:p>
        </w:tc>
        <w:tc>
          <w:tcPr>
            <w:tcW w:w="2814" w:type="dxa"/>
            <w:shd w:val="clear" w:color="auto" w:fill="auto"/>
            <w:vAlign w:val="center"/>
          </w:tcPr>
          <w:p>
            <w:pPr>
              <w:pStyle w:val="58"/>
              <w:ind w:firstLine="0" w:firstLineChars="0"/>
              <w:jc w:val="center"/>
              <w:rPr>
                <w:rFonts w:hAnsi="宋体"/>
                <w:sz w:val="18"/>
                <w:szCs w:val="18"/>
              </w:rPr>
            </w:pPr>
            <w:r>
              <w:rPr>
                <w:rFonts w:hint="eastAsia" w:hAnsi="宋体"/>
                <w:sz w:val="18"/>
                <w:szCs w:val="18"/>
              </w:rPr>
              <w:t>80%唑嘧磺草胺水分散粒剂</w:t>
            </w:r>
          </w:p>
        </w:tc>
        <w:tc>
          <w:tcPr>
            <w:tcW w:w="2741" w:type="dxa"/>
            <w:shd w:val="clear" w:color="auto" w:fill="auto"/>
            <w:vAlign w:val="center"/>
          </w:tcPr>
          <w:p>
            <w:pPr>
              <w:pStyle w:val="58"/>
              <w:ind w:firstLine="0" w:firstLineChars="0"/>
              <w:jc w:val="center"/>
              <w:rPr>
                <w:rFonts w:hAnsi="宋体"/>
                <w:sz w:val="18"/>
                <w:szCs w:val="18"/>
              </w:rPr>
            </w:pPr>
            <w:r>
              <w:rPr>
                <w:rFonts w:hint="eastAsia" w:hAnsi="宋体"/>
                <w:sz w:val="18"/>
                <w:szCs w:val="15"/>
                <w:lang w:val="en-US" w:eastAsia="zh-CN"/>
              </w:rPr>
              <w:t>3.75</w:t>
            </w:r>
            <w:r>
              <w:rPr>
                <w:rFonts w:hAnsi="宋体"/>
                <w:sz w:val="18"/>
                <w:szCs w:val="15"/>
              </w:rPr>
              <w:t xml:space="preserve"> g</w:t>
            </w:r>
            <w:r>
              <w:rPr>
                <w:rFonts w:hint="eastAsia"/>
                <w:sz w:val="18"/>
                <w:szCs w:val="15"/>
              </w:rPr>
              <w:t>/</w:t>
            </w:r>
            <w:r>
              <w:rPr>
                <w:sz w:val="18"/>
                <w:szCs w:val="15"/>
              </w:rPr>
              <w:t>667 m</w:t>
            </w:r>
            <w:r>
              <w:rPr>
                <w:sz w:val="18"/>
                <w:szCs w:val="15"/>
                <w:vertAlign w:val="superscript"/>
              </w:rPr>
              <w:t>2</w:t>
            </w:r>
            <w:r>
              <w:rPr>
                <w:rFonts w:hint="eastAsia"/>
                <w:sz w:val="18"/>
                <w:szCs w:val="15"/>
              </w:rPr>
              <w:t>～</w:t>
            </w:r>
            <w:r>
              <w:rPr>
                <w:rFonts w:hint="eastAsia" w:hAnsi="宋体"/>
                <w:sz w:val="18"/>
                <w:szCs w:val="15"/>
                <w:lang w:val="en-US" w:eastAsia="zh-CN"/>
              </w:rPr>
              <w:t>5</w:t>
            </w:r>
            <w:r>
              <w:rPr>
                <w:rFonts w:hAnsi="宋体"/>
                <w:sz w:val="18"/>
                <w:szCs w:val="15"/>
              </w:rPr>
              <w:t xml:space="preserve"> g</w:t>
            </w:r>
            <w:r>
              <w:rPr>
                <w:rFonts w:hint="eastAsia"/>
                <w:sz w:val="18"/>
                <w:szCs w:val="15"/>
              </w:rPr>
              <w:t>/</w:t>
            </w:r>
            <w:r>
              <w:rPr>
                <w:sz w:val="18"/>
                <w:szCs w:val="15"/>
              </w:rPr>
              <w:t>667 m</w:t>
            </w:r>
            <w:r>
              <w:rPr>
                <w:sz w:val="18"/>
                <w:szCs w:val="15"/>
                <w:vertAlign w:val="superscript"/>
              </w:rPr>
              <w:t>2</w:t>
            </w:r>
          </w:p>
        </w:tc>
        <w:tc>
          <w:tcPr>
            <w:tcW w:w="994" w:type="dxa"/>
            <w:shd w:val="clear" w:color="auto" w:fill="auto"/>
            <w:vAlign w:val="center"/>
          </w:tcPr>
          <w:p>
            <w:pPr>
              <w:pStyle w:val="180"/>
              <w:rPr>
                <w:rFonts w:hAnsi="宋体"/>
                <w:szCs w:val="18"/>
              </w:rPr>
            </w:pPr>
            <w:r>
              <w:rPr>
                <w:rFonts w:hint="eastAsia" w:hAnsi="宋体"/>
                <w:szCs w:val="18"/>
                <w:lang w:eastAsia="zh-CN"/>
              </w:rPr>
              <w:t>土壤</w:t>
            </w:r>
            <w:r>
              <w:rPr>
                <w:rFonts w:hint="eastAsia" w:hAnsi="宋体"/>
                <w:szCs w:val="18"/>
              </w:rPr>
              <w:t>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697" w:type="dxa"/>
            <w:vMerge w:val="continue"/>
            <w:shd w:val="clear" w:color="auto" w:fill="auto"/>
            <w:vAlign w:val="center"/>
          </w:tcPr>
          <w:p>
            <w:pPr>
              <w:pStyle w:val="180"/>
              <w:rPr>
                <w:szCs w:val="18"/>
              </w:rPr>
            </w:pPr>
          </w:p>
        </w:tc>
        <w:tc>
          <w:tcPr>
            <w:tcW w:w="829" w:type="dxa"/>
            <w:vMerge w:val="continue"/>
            <w:shd w:val="clear" w:color="auto" w:fill="auto"/>
            <w:vAlign w:val="center"/>
          </w:tcPr>
          <w:p>
            <w:pPr>
              <w:pStyle w:val="180"/>
              <w:rPr>
                <w:szCs w:val="18"/>
              </w:rPr>
            </w:pPr>
          </w:p>
        </w:tc>
        <w:tc>
          <w:tcPr>
            <w:tcW w:w="1192" w:type="dxa"/>
            <w:shd w:val="clear" w:color="auto" w:fill="auto"/>
            <w:vAlign w:val="center"/>
          </w:tcPr>
          <w:p>
            <w:pPr>
              <w:pStyle w:val="58"/>
              <w:ind w:firstLine="0" w:firstLineChars="0"/>
              <w:jc w:val="center"/>
              <w:rPr>
                <w:rFonts w:hint="eastAsia" w:hAnsi="宋体" w:eastAsia="宋体"/>
                <w:sz w:val="18"/>
                <w:szCs w:val="18"/>
                <w:lang w:eastAsia="zh-CN"/>
              </w:rPr>
            </w:pPr>
            <w:r>
              <w:rPr>
                <w:rFonts w:hint="eastAsia" w:hAnsi="宋体"/>
                <w:sz w:val="18"/>
                <w:szCs w:val="18"/>
                <w:lang w:eastAsia="zh-CN"/>
              </w:rPr>
              <w:t>一年生杂草</w:t>
            </w:r>
          </w:p>
        </w:tc>
        <w:tc>
          <w:tcPr>
            <w:tcW w:w="2814" w:type="dxa"/>
            <w:shd w:val="clear" w:color="auto" w:fill="auto"/>
            <w:vAlign w:val="center"/>
          </w:tcPr>
          <w:p>
            <w:pPr>
              <w:pStyle w:val="58"/>
              <w:ind w:firstLine="0" w:firstLineChars="0"/>
              <w:jc w:val="center"/>
              <w:rPr>
                <w:rFonts w:hAnsi="宋体"/>
                <w:sz w:val="18"/>
                <w:szCs w:val="18"/>
              </w:rPr>
            </w:pPr>
            <w:r>
              <w:rPr>
                <w:rFonts w:hint="eastAsia" w:hAnsi="宋体"/>
                <w:sz w:val="18"/>
                <w:szCs w:val="18"/>
              </w:rPr>
              <w:t>40%砜吡草唑悬浮剂</w:t>
            </w:r>
          </w:p>
        </w:tc>
        <w:tc>
          <w:tcPr>
            <w:tcW w:w="2741" w:type="dxa"/>
            <w:shd w:val="clear" w:color="auto" w:fill="auto"/>
            <w:vAlign w:val="center"/>
          </w:tcPr>
          <w:p>
            <w:pPr>
              <w:pStyle w:val="58"/>
              <w:ind w:firstLine="0" w:firstLineChars="0"/>
              <w:jc w:val="center"/>
              <w:rPr>
                <w:rFonts w:hAnsi="宋体"/>
                <w:sz w:val="18"/>
                <w:szCs w:val="18"/>
              </w:rPr>
            </w:pPr>
            <w:r>
              <w:rPr>
                <w:rFonts w:hint="eastAsia" w:hAnsi="宋体"/>
                <w:sz w:val="18"/>
                <w:szCs w:val="18"/>
                <w:lang w:val="en-US" w:eastAsia="zh-CN"/>
              </w:rPr>
              <w:t>25</w:t>
            </w:r>
            <w:r>
              <w:rPr>
                <w:rFonts w:hint="eastAsia" w:hAnsi="宋体"/>
                <w:sz w:val="18"/>
                <w:szCs w:val="18"/>
              </w:rPr>
              <w:t xml:space="preserve"> mL/</w:t>
            </w:r>
            <w:r>
              <w:rPr>
                <w:sz w:val="18"/>
                <w:szCs w:val="18"/>
              </w:rPr>
              <w:t>667 m</w:t>
            </w:r>
            <w:r>
              <w:rPr>
                <w:sz w:val="18"/>
                <w:szCs w:val="18"/>
                <w:vertAlign w:val="superscript"/>
              </w:rPr>
              <w:t>2</w:t>
            </w:r>
            <w:r>
              <w:rPr>
                <w:rFonts w:hint="eastAsia" w:hAnsi="宋体"/>
                <w:sz w:val="18"/>
                <w:szCs w:val="18"/>
              </w:rPr>
              <w:t>～</w:t>
            </w:r>
            <w:r>
              <w:rPr>
                <w:rFonts w:hint="eastAsia" w:hAnsi="宋体"/>
                <w:sz w:val="18"/>
                <w:szCs w:val="18"/>
                <w:lang w:val="en-US" w:eastAsia="zh-CN"/>
              </w:rPr>
              <w:t>30</w:t>
            </w:r>
            <w:r>
              <w:rPr>
                <w:rFonts w:hint="eastAsia" w:hAnsi="宋体"/>
                <w:sz w:val="18"/>
                <w:szCs w:val="18"/>
              </w:rPr>
              <w:t xml:space="preserve"> mL/ </w:t>
            </w:r>
            <w:r>
              <w:rPr>
                <w:sz w:val="18"/>
                <w:szCs w:val="18"/>
              </w:rPr>
              <w:t>667 m</w:t>
            </w:r>
            <w:r>
              <w:rPr>
                <w:sz w:val="18"/>
                <w:szCs w:val="18"/>
                <w:vertAlign w:val="superscript"/>
              </w:rPr>
              <w:t>2</w:t>
            </w:r>
          </w:p>
        </w:tc>
        <w:tc>
          <w:tcPr>
            <w:tcW w:w="994" w:type="dxa"/>
            <w:shd w:val="clear" w:color="auto" w:fill="auto"/>
            <w:vAlign w:val="center"/>
          </w:tcPr>
          <w:p>
            <w:pPr>
              <w:pStyle w:val="180"/>
              <w:rPr>
                <w:szCs w:val="18"/>
              </w:rPr>
            </w:pPr>
            <w:r>
              <w:rPr>
                <w:rFonts w:hint="eastAsia" w:hAnsi="宋体"/>
                <w:szCs w:val="18"/>
                <w:lang w:eastAsia="zh-CN"/>
              </w:rPr>
              <w:t>土壤</w:t>
            </w:r>
            <w:r>
              <w:rPr>
                <w:rFonts w:hint="eastAsia" w:hAnsi="宋体"/>
                <w:szCs w:val="18"/>
              </w:rPr>
              <w:t>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697" w:type="dxa"/>
            <w:vMerge w:val="restart"/>
            <w:shd w:val="clear" w:color="auto" w:fill="auto"/>
            <w:vAlign w:val="center"/>
          </w:tcPr>
          <w:p>
            <w:pPr>
              <w:pStyle w:val="58"/>
              <w:ind w:firstLine="0" w:firstLineChars="0"/>
              <w:jc w:val="center"/>
              <w:rPr>
                <w:rFonts w:hint="eastAsia" w:hAnsi="宋体"/>
                <w:sz w:val="18"/>
                <w:szCs w:val="18"/>
                <w:lang w:eastAsia="zh-CN"/>
              </w:rPr>
            </w:pPr>
            <w:r>
              <w:rPr>
                <w:rFonts w:hint="eastAsia" w:hAnsi="宋体"/>
                <w:sz w:val="18"/>
                <w:szCs w:val="18"/>
                <w:lang w:eastAsia="zh-CN"/>
              </w:rPr>
              <w:t>苗后</w:t>
            </w:r>
          </w:p>
          <w:p>
            <w:pPr>
              <w:pStyle w:val="58"/>
              <w:ind w:firstLine="0" w:firstLineChars="0"/>
              <w:jc w:val="center"/>
              <w:rPr>
                <w:rFonts w:hint="eastAsia" w:hAnsi="宋体"/>
                <w:sz w:val="18"/>
                <w:szCs w:val="18"/>
                <w:lang w:eastAsia="zh-CN"/>
              </w:rPr>
            </w:pPr>
            <w:r>
              <w:rPr>
                <w:rFonts w:hint="eastAsia" w:hAnsi="宋体"/>
                <w:sz w:val="18"/>
                <w:szCs w:val="18"/>
                <w:lang w:eastAsia="zh-CN"/>
              </w:rPr>
              <w:t>茎叶</w:t>
            </w:r>
          </w:p>
          <w:p>
            <w:pPr>
              <w:pStyle w:val="58"/>
              <w:ind w:firstLine="0" w:firstLineChars="0"/>
              <w:jc w:val="center"/>
              <w:rPr>
                <w:rFonts w:hint="eastAsia" w:hAnsi="宋体" w:eastAsia="宋体"/>
                <w:sz w:val="18"/>
                <w:szCs w:val="18"/>
                <w:lang w:eastAsia="zh-CN"/>
              </w:rPr>
            </w:pPr>
            <w:r>
              <w:rPr>
                <w:rFonts w:hint="eastAsia" w:hAnsi="宋体"/>
                <w:sz w:val="18"/>
                <w:szCs w:val="18"/>
                <w:lang w:eastAsia="zh-CN"/>
              </w:rPr>
              <w:t>除草</w:t>
            </w:r>
          </w:p>
        </w:tc>
        <w:tc>
          <w:tcPr>
            <w:tcW w:w="829" w:type="dxa"/>
            <w:vMerge w:val="restart"/>
            <w:shd w:val="clear" w:color="auto" w:fill="auto"/>
            <w:vAlign w:val="center"/>
          </w:tcPr>
          <w:p>
            <w:pPr>
              <w:pStyle w:val="58"/>
              <w:ind w:firstLine="0" w:firstLineChars="0"/>
              <w:jc w:val="center"/>
              <w:rPr>
                <w:rFonts w:hint="eastAsia" w:hAnsi="宋体"/>
                <w:sz w:val="18"/>
                <w:szCs w:val="18"/>
              </w:rPr>
            </w:pPr>
            <w:r>
              <w:rPr>
                <w:rFonts w:hint="eastAsia" w:hAnsi="宋体"/>
                <w:sz w:val="18"/>
                <w:szCs w:val="18"/>
              </w:rPr>
              <w:t>小麦3-5</w:t>
            </w:r>
          </w:p>
          <w:p>
            <w:pPr>
              <w:pStyle w:val="58"/>
              <w:ind w:firstLine="0" w:firstLineChars="0"/>
              <w:jc w:val="center"/>
              <w:rPr>
                <w:rFonts w:hint="eastAsia" w:hAnsi="宋体"/>
                <w:sz w:val="18"/>
                <w:szCs w:val="18"/>
              </w:rPr>
            </w:pPr>
            <w:r>
              <w:rPr>
                <w:rFonts w:hint="eastAsia" w:hAnsi="宋体"/>
                <w:sz w:val="18"/>
                <w:szCs w:val="18"/>
              </w:rPr>
              <w:t>叶期、大</w:t>
            </w:r>
          </w:p>
          <w:p>
            <w:pPr>
              <w:pStyle w:val="58"/>
              <w:ind w:firstLine="0" w:firstLineChars="0"/>
              <w:jc w:val="center"/>
              <w:rPr>
                <w:rFonts w:hint="eastAsia" w:hAnsi="宋体" w:eastAsia="宋体"/>
                <w:sz w:val="18"/>
                <w:szCs w:val="18"/>
                <w:lang w:eastAsia="zh-CN"/>
              </w:rPr>
            </w:pPr>
            <w:r>
              <w:rPr>
                <w:rFonts w:hint="eastAsia" w:hAnsi="宋体"/>
                <w:sz w:val="18"/>
                <w:szCs w:val="18"/>
              </w:rPr>
              <w:t>豆出苗前</w:t>
            </w:r>
            <w:r>
              <w:rPr>
                <w:rFonts w:hint="eastAsia" w:hAnsi="宋体"/>
                <w:sz w:val="18"/>
                <w:szCs w:val="18"/>
                <w:lang w:eastAsia="zh-CN"/>
              </w:rPr>
              <w:t>全田施药</w:t>
            </w:r>
          </w:p>
        </w:tc>
        <w:tc>
          <w:tcPr>
            <w:tcW w:w="1192" w:type="dxa"/>
            <w:shd w:val="clear" w:color="auto" w:fill="auto"/>
            <w:vAlign w:val="center"/>
          </w:tcPr>
          <w:p>
            <w:pPr>
              <w:pStyle w:val="180"/>
              <w:rPr>
                <w:rFonts w:hint="eastAsia" w:eastAsia="宋体"/>
                <w:sz w:val="18"/>
                <w:szCs w:val="18"/>
                <w:lang w:eastAsia="zh-CN"/>
              </w:rPr>
            </w:pPr>
            <w:r>
              <w:rPr>
                <w:rFonts w:hint="eastAsia" w:eastAsia="宋体"/>
                <w:sz w:val="18"/>
                <w:szCs w:val="18"/>
                <w:lang w:eastAsia="zh-CN"/>
              </w:rPr>
              <w:t>一年生</w:t>
            </w:r>
          </w:p>
          <w:p>
            <w:pPr>
              <w:pStyle w:val="58"/>
              <w:ind w:firstLine="0" w:firstLineChars="0"/>
              <w:jc w:val="center"/>
              <w:rPr>
                <w:rFonts w:hAnsi="宋体"/>
                <w:sz w:val="18"/>
                <w:szCs w:val="18"/>
              </w:rPr>
            </w:pPr>
            <w:r>
              <w:rPr>
                <w:rFonts w:hint="eastAsia" w:eastAsia="宋体"/>
                <w:sz w:val="18"/>
                <w:szCs w:val="18"/>
                <w:lang w:eastAsia="zh-CN"/>
              </w:rPr>
              <w:t>阔叶杂草</w:t>
            </w:r>
          </w:p>
        </w:tc>
        <w:tc>
          <w:tcPr>
            <w:tcW w:w="2814" w:type="dxa"/>
            <w:shd w:val="clear" w:color="auto" w:fill="auto"/>
            <w:vAlign w:val="center"/>
          </w:tcPr>
          <w:p>
            <w:pPr>
              <w:pStyle w:val="180"/>
              <w:ind w:firstLine="0" w:firstLineChars="0"/>
              <w:rPr>
                <w:rFonts w:hAnsi="宋体"/>
                <w:sz w:val="18"/>
                <w:szCs w:val="18"/>
              </w:rPr>
            </w:pPr>
            <w:r>
              <w:rPr>
                <w:rFonts w:hint="eastAsia" w:hAnsi="宋体"/>
                <w:sz w:val="18"/>
                <w:szCs w:val="18"/>
              </w:rPr>
              <w:t>900 g/L2，4-滴异辛酯乳油</w:t>
            </w:r>
          </w:p>
        </w:tc>
        <w:tc>
          <w:tcPr>
            <w:tcW w:w="2741" w:type="dxa"/>
            <w:shd w:val="clear" w:color="auto" w:fill="auto"/>
            <w:vAlign w:val="center"/>
          </w:tcPr>
          <w:p>
            <w:pPr>
              <w:pStyle w:val="180"/>
              <w:ind w:firstLine="0" w:firstLineChars="0"/>
              <w:rPr>
                <w:rFonts w:hAnsi="宋体"/>
                <w:sz w:val="18"/>
                <w:szCs w:val="18"/>
              </w:rPr>
            </w:pPr>
            <w:r>
              <w:rPr>
                <w:rFonts w:hint="eastAsia" w:hAnsi="宋体"/>
                <w:szCs w:val="18"/>
                <w:lang w:val="en-US" w:eastAsia="zh-CN"/>
              </w:rPr>
              <w:t>40</w:t>
            </w:r>
            <w:r>
              <w:rPr>
                <w:rFonts w:hAnsi="宋体"/>
                <w:szCs w:val="18"/>
              </w:rPr>
              <w:t xml:space="preserve"> mL</w:t>
            </w:r>
            <w:r>
              <w:rPr>
                <w:rFonts w:hint="eastAsia"/>
                <w:szCs w:val="18"/>
              </w:rPr>
              <w:t>/</w:t>
            </w:r>
            <w:r>
              <w:rPr>
                <w:szCs w:val="18"/>
              </w:rPr>
              <w:t>667 m</w:t>
            </w:r>
            <w:r>
              <w:rPr>
                <w:szCs w:val="18"/>
                <w:vertAlign w:val="superscript"/>
              </w:rPr>
              <w:t>2</w:t>
            </w:r>
            <w:r>
              <w:rPr>
                <w:rFonts w:hint="eastAsia"/>
                <w:szCs w:val="18"/>
              </w:rPr>
              <w:t>～</w:t>
            </w:r>
            <w:r>
              <w:rPr>
                <w:rFonts w:hint="eastAsia" w:hAnsi="宋体"/>
                <w:szCs w:val="18"/>
                <w:lang w:val="en-US" w:eastAsia="zh-CN"/>
              </w:rPr>
              <w:t>50</w:t>
            </w:r>
            <w:r>
              <w:rPr>
                <w:rFonts w:hAnsi="宋体"/>
                <w:szCs w:val="18"/>
              </w:rPr>
              <w:t xml:space="preserve"> mL</w:t>
            </w:r>
            <w:r>
              <w:rPr>
                <w:rFonts w:hint="eastAsia"/>
                <w:szCs w:val="18"/>
              </w:rPr>
              <w:t>/</w:t>
            </w:r>
            <w:r>
              <w:rPr>
                <w:szCs w:val="18"/>
              </w:rPr>
              <w:t>667 m</w:t>
            </w:r>
            <w:r>
              <w:rPr>
                <w:szCs w:val="18"/>
                <w:vertAlign w:val="superscript"/>
              </w:rPr>
              <w:t>2</w:t>
            </w:r>
          </w:p>
        </w:tc>
        <w:tc>
          <w:tcPr>
            <w:tcW w:w="994" w:type="dxa"/>
            <w:shd w:val="clear" w:color="auto" w:fill="auto"/>
            <w:vAlign w:val="center"/>
          </w:tcPr>
          <w:p>
            <w:pPr>
              <w:pStyle w:val="180"/>
              <w:ind w:firstLine="0" w:firstLineChars="0"/>
              <w:rPr>
                <w:rFonts w:hAnsi="宋体"/>
                <w:sz w:val="18"/>
                <w:szCs w:val="18"/>
              </w:rPr>
            </w:pPr>
            <w:r>
              <w:rPr>
                <w:rFonts w:hint="eastAsia" w:hAnsi="宋体"/>
                <w:szCs w:val="18"/>
                <w:lang w:eastAsia="zh-CN"/>
              </w:rPr>
              <w:t>茎叶</w:t>
            </w:r>
            <w:r>
              <w:rPr>
                <w:rFonts w:hint="eastAsia" w:hAnsi="宋体"/>
                <w:szCs w:val="18"/>
              </w:rPr>
              <w:t>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697" w:type="dxa"/>
            <w:vMerge w:val="continue"/>
            <w:shd w:val="clear" w:color="auto" w:fill="auto"/>
            <w:vAlign w:val="center"/>
          </w:tcPr>
          <w:p>
            <w:pPr>
              <w:pStyle w:val="180"/>
              <w:rPr>
                <w:szCs w:val="18"/>
              </w:rPr>
            </w:pPr>
          </w:p>
        </w:tc>
        <w:tc>
          <w:tcPr>
            <w:tcW w:w="829" w:type="dxa"/>
            <w:vMerge w:val="continue"/>
            <w:shd w:val="clear" w:color="auto" w:fill="auto"/>
            <w:vAlign w:val="center"/>
          </w:tcPr>
          <w:p>
            <w:pPr>
              <w:pStyle w:val="180"/>
              <w:rPr>
                <w:szCs w:val="18"/>
              </w:rPr>
            </w:pPr>
          </w:p>
        </w:tc>
        <w:tc>
          <w:tcPr>
            <w:tcW w:w="1192" w:type="dxa"/>
            <w:shd w:val="clear" w:color="auto" w:fill="auto"/>
            <w:vAlign w:val="center"/>
          </w:tcPr>
          <w:p>
            <w:pPr>
              <w:pStyle w:val="180"/>
              <w:rPr>
                <w:sz w:val="18"/>
                <w:szCs w:val="18"/>
              </w:rPr>
            </w:pPr>
            <w:r>
              <w:rPr>
                <w:rFonts w:hint="eastAsia" w:eastAsia="宋体"/>
                <w:sz w:val="18"/>
                <w:szCs w:val="18"/>
                <w:lang w:eastAsia="zh-CN"/>
              </w:rPr>
              <w:t>阔叶杂草</w:t>
            </w:r>
          </w:p>
        </w:tc>
        <w:tc>
          <w:tcPr>
            <w:tcW w:w="2814" w:type="dxa"/>
            <w:shd w:val="clear" w:color="auto" w:fill="auto"/>
            <w:vAlign w:val="center"/>
          </w:tcPr>
          <w:p>
            <w:pPr>
              <w:pStyle w:val="180"/>
              <w:rPr>
                <w:szCs w:val="18"/>
              </w:rPr>
            </w:pPr>
            <w:r>
              <w:rPr>
                <w:rFonts w:hint="eastAsia" w:ascii="宋体" w:hAnsi="宋体" w:eastAsia="宋体" w:cs="宋体"/>
                <w:color w:val="000000"/>
                <w:sz w:val="18"/>
                <w:szCs w:val="18"/>
                <w:lang w:val="en-US" w:eastAsia="zh-CN"/>
              </w:rPr>
              <w:t>10%苯磺隆可湿性粉剂</w:t>
            </w:r>
          </w:p>
        </w:tc>
        <w:tc>
          <w:tcPr>
            <w:tcW w:w="2741" w:type="dxa"/>
            <w:shd w:val="clear" w:color="auto" w:fill="auto"/>
            <w:vAlign w:val="center"/>
          </w:tcPr>
          <w:p>
            <w:pPr>
              <w:pStyle w:val="180"/>
              <w:rPr>
                <w:szCs w:val="18"/>
              </w:rPr>
            </w:pPr>
            <w:r>
              <w:rPr>
                <w:rFonts w:hint="eastAsia" w:hAnsi="宋体"/>
                <w:szCs w:val="18"/>
                <w:lang w:val="en-US" w:eastAsia="zh-CN"/>
              </w:rPr>
              <w:t>9</w:t>
            </w:r>
            <w:r>
              <w:rPr>
                <w:rFonts w:hAnsi="宋体"/>
                <w:szCs w:val="18"/>
              </w:rPr>
              <w:t xml:space="preserve"> g</w:t>
            </w:r>
            <w:r>
              <w:rPr>
                <w:rFonts w:hint="eastAsia"/>
                <w:szCs w:val="18"/>
              </w:rPr>
              <w:t>/</w:t>
            </w:r>
            <w:r>
              <w:rPr>
                <w:szCs w:val="18"/>
              </w:rPr>
              <w:t>667 m</w:t>
            </w:r>
            <w:r>
              <w:rPr>
                <w:szCs w:val="18"/>
                <w:vertAlign w:val="superscript"/>
              </w:rPr>
              <w:t>2</w:t>
            </w:r>
            <w:r>
              <w:rPr>
                <w:rFonts w:hint="eastAsia"/>
                <w:szCs w:val="18"/>
              </w:rPr>
              <w:t>～</w:t>
            </w:r>
            <w:r>
              <w:rPr>
                <w:rFonts w:hint="eastAsia" w:hAnsi="宋体"/>
                <w:szCs w:val="18"/>
                <w:lang w:val="en-US" w:eastAsia="zh-CN"/>
              </w:rPr>
              <w:t>15</w:t>
            </w:r>
            <w:r>
              <w:rPr>
                <w:rFonts w:hAnsi="宋体"/>
                <w:szCs w:val="18"/>
              </w:rPr>
              <w:t xml:space="preserve"> g</w:t>
            </w:r>
            <w:r>
              <w:rPr>
                <w:rFonts w:hint="eastAsia"/>
                <w:szCs w:val="18"/>
              </w:rPr>
              <w:t>/</w:t>
            </w:r>
            <w:r>
              <w:rPr>
                <w:szCs w:val="18"/>
              </w:rPr>
              <w:t>667 m</w:t>
            </w:r>
            <w:r>
              <w:rPr>
                <w:szCs w:val="18"/>
                <w:vertAlign w:val="superscript"/>
              </w:rPr>
              <w:t>2</w:t>
            </w:r>
          </w:p>
        </w:tc>
        <w:tc>
          <w:tcPr>
            <w:tcW w:w="994" w:type="dxa"/>
            <w:shd w:val="clear" w:color="auto" w:fill="auto"/>
            <w:vAlign w:val="center"/>
          </w:tcPr>
          <w:p>
            <w:pPr>
              <w:pStyle w:val="180"/>
              <w:rPr>
                <w:szCs w:val="18"/>
              </w:rPr>
            </w:pPr>
            <w:r>
              <w:rPr>
                <w:rFonts w:hint="eastAsia" w:hAnsi="宋体"/>
                <w:szCs w:val="18"/>
                <w:lang w:eastAsia="zh-CN"/>
              </w:rPr>
              <w:t>茎叶</w:t>
            </w:r>
            <w:r>
              <w:rPr>
                <w:rFonts w:hint="eastAsia" w:hAnsi="宋体"/>
                <w:szCs w:val="18"/>
              </w:rPr>
              <w:t>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697" w:type="dxa"/>
            <w:vMerge w:val="continue"/>
            <w:shd w:val="clear" w:color="auto" w:fill="auto"/>
            <w:vAlign w:val="center"/>
          </w:tcPr>
          <w:p>
            <w:pPr>
              <w:pStyle w:val="180"/>
              <w:rPr>
                <w:szCs w:val="18"/>
              </w:rPr>
            </w:pPr>
          </w:p>
        </w:tc>
        <w:tc>
          <w:tcPr>
            <w:tcW w:w="829" w:type="dxa"/>
            <w:vMerge w:val="continue"/>
            <w:shd w:val="clear" w:color="auto" w:fill="auto"/>
            <w:vAlign w:val="center"/>
          </w:tcPr>
          <w:p>
            <w:pPr>
              <w:pStyle w:val="180"/>
              <w:rPr>
                <w:szCs w:val="18"/>
              </w:rPr>
            </w:pPr>
          </w:p>
        </w:tc>
        <w:tc>
          <w:tcPr>
            <w:tcW w:w="1192" w:type="dxa"/>
            <w:shd w:val="clear" w:color="auto" w:fill="auto"/>
            <w:vAlign w:val="center"/>
          </w:tcPr>
          <w:p>
            <w:pPr>
              <w:pStyle w:val="180"/>
              <w:rPr>
                <w:rFonts w:hint="eastAsia"/>
                <w:szCs w:val="18"/>
              </w:rPr>
            </w:pPr>
            <w:r>
              <w:rPr>
                <w:rFonts w:hint="eastAsia"/>
                <w:szCs w:val="18"/>
              </w:rPr>
              <w:t>一年生</w:t>
            </w:r>
          </w:p>
          <w:p>
            <w:pPr>
              <w:pStyle w:val="180"/>
              <w:rPr>
                <w:szCs w:val="18"/>
              </w:rPr>
            </w:pPr>
            <w:r>
              <w:rPr>
                <w:rFonts w:hint="eastAsia"/>
                <w:szCs w:val="18"/>
              </w:rPr>
              <w:t>禾本科杂草</w:t>
            </w:r>
          </w:p>
        </w:tc>
        <w:tc>
          <w:tcPr>
            <w:tcW w:w="2814" w:type="dxa"/>
            <w:shd w:val="clear" w:color="auto" w:fill="auto"/>
            <w:vAlign w:val="center"/>
          </w:tcPr>
          <w:p>
            <w:pPr>
              <w:pStyle w:val="180"/>
              <w:rPr>
                <w:szCs w:val="18"/>
              </w:rPr>
            </w:pPr>
            <w:r>
              <w:rPr>
                <w:rFonts w:hint="eastAsia"/>
                <w:szCs w:val="18"/>
              </w:rPr>
              <w:t>69 g/L精噁唑禾草灵水乳剂</w:t>
            </w:r>
          </w:p>
        </w:tc>
        <w:tc>
          <w:tcPr>
            <w:tcW w:w="2741" w:type="dxa"/>
            <w:shd w:val="clear" w:color="auto" w:fill="auto"/>
            <w:vAlign w:val="center"/>
          </w:tcPr>
          <w:p>
            <w:pPr>
              <w:pStyle w:val="180"/>
              <w:rPr>
                <w:szCs w:val="18"/>
              </w:rPr>
            </w:pPr>
            <w:r>
              <w:rPr>
                <w:rFonts w:hint="eastAsia" w:hAnsi="宋体"/>
                <w:szCs w:val="18"/>
                <w:lang w:val="en-US" w:eastAsia="zh-CN"/>
              </w:rPr>
              <w:t>40</w:t>
            </w:r>
            <w:r>
              <w:rPr>
                <w:rFonts w:hAnsi="宋体"/>
                <w:szCs w:val="18"/>
              </w:rPr>
              <w:t xml:space="preserve"> mL</w:t>
            </w:r>
            <w:r>
              <w:rPr>
                <w:rFonts w:hint="eastAsia"/>
                <w:szCs w:val="18"/>
              </w:rPr>
              <w:t>/</w:t>
            </w:r>
            <w:r>
              <w:rPr>
                <w:szCs w:val="18"/>
              </w:rPr>
              <w:t>667 m</w:t>
            </w:r>
            <w:r>
              <w:rPr>
                <w:szCs w:val="18"/>
                <w:vertAlign w:val="superscript"/>
              </w:rPr>
              <w:t>2</w:t>
            </w:r>
            <w:r>
              <w:rPr>
                <w:rFonts w:hint="eastAsia"/>
                <w:szCs w:val="18"/>
              </w:rPr>
              <w:t>～</w:t>
            </w:r>
            <w:r>
              <w:rPr>
                <w:rFonts w:hint="eastAsia" w:hAnsi="宋体"/>
                <w:szCs w:val="18"/>
                <w:lang w:val="en-US" w:eastAsia="zh-CN"/>
              </w:rPr>
              <w:t>60</w:t>
            </w:r>
            <w:r>
              <w:rPr>
                <w:rFonts w:hAnsi="宋体"/>
                <w:szCs w:val="18"/>
              </w:rPr>
              <w:t xml:space="preserve"> mL</w:t>
            </w:r>
            <w:r>
              <w:rPr>
                <w:rFonts w:hint="eastAsia"/>
                <w:szCs w:val="18"/>
              </w:rPr>
              <w:t>/</w:t>
            </w:r>
            <w:r>
              <w:rPr>
                <w:szCs w:val="18"/>
              </w:rPr>
              <w:t>667 m</w:t>
            </w:r>
            <w:r>
              <w:rPr>
                <w:szCs w:val="18"/>
                <w:vertAlign w:val="superscript"/>
              </w:rPr>
              <w:t>2</w:t>
            </w:r>
          </w:p>
        </w:tc>
        <w:tc>
          <w:tcPr>
            <w:tcW w:w="994" w:type="dxa"/>
            <w:shd w:val="clear" w:color="auto" w:fill="auto"/>
            <w:vAlign w:val="center"/>
          </w:tcPr>
          <w:p>
            <w:pPr>
              <w:pStyle w:val="180"/>
              <w:rPr>
                <w:szCs w:val="18"/>
              </w:rPr>
            </w:pPr>
            <w:r>
              <w:rPr>
                <w:rFonts w:hint="eastAsia" w:hAnsi="宋体"/>
                <w:szCs w:val="18"/>
                <w:lang w:eastAsia="zh-CN"/>
              </w:rPr>
              <w:t>茎叶</w:t>
            </w:r>
            <w:r>
              <w:rPr>
                <w:rFonts w:hint="eastAsia" w:hAnsi="宋体"/>
                <w:szCs w:val="18"/>
              </w:rPr>
              <w:t>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697" w:type="dxa"/>
            <w:vMerge w:val="continue"/>
            <w:shd w:val="clear" w:color="auto" w:fill="auto"/>
            <w:vAlign w:val="center"/>
          </w:tcPr>
          <w:p>
            <w:pPr>
              <w:pStyle w:val="180"/>
              <w:rPr>
                <w:szCs w:val="18"/>
              </w:rPr>
            </w:pPr>
          </w:p>
        </w:tc>
        <w:tc>
          <w:tcPr>
            <w:tcW w:w="829" w:type="dxa"/>
            <w:vMerge w:val="continue"/>
            <w:shd w:val="clear" w:color="auto" w:fill="auto"/>
            <w:vAlign w:val="center"/>
          </w:tcPr>
          <w:p>
            <w:pPr>
              <w:pStyle w:val="180"/>
              <w:rPr>
                <w:szCs w:val="18"/>
              </w:rPr>
            </w:pPr>
          </w:p>
        </w:tc>
        <w:tc>
          <w:tcPr>
            <w:tcW w:w="1192" w:type="dxa"/>
            <w:shd w:val="clear" w:color="auto" w:fill="auto"/>
            <w:vAlign w:val="center"/>
          </w:tcPr>
          <w:p>
            <w:pPr>
              <w:pStyle w:val="180"/>
              <w:rPr>
                <w:szCs w:val="18"/>
              </w:rPr>
            </w:pPr>
            <w:r>
              <w:rPr>
                <w:rFonts w:hint="eastAsia"/>
                <w:szCs w:val="18"/>
              </w:rPr>
              <w:t>禾本科杂草</w:t>
            </w:r>
          </w:p>
        </w:tc>
        <w:tc>
          <w:tcPr>
            <w:tcW w:w="2814" w:type="dxa"/>
            <w:shd w:val="clear" w:color="auto" w:fill="auto"/>
            <w:vAlign w:val="center"/>
          </w:tcPr>
          <w:p>
            <w:pPr>
              <w:pStyle w:val="180"/>
              <w:rPr>
                <w:szCs w:val="18"/>
              </w:rPr>
            </w:pPr>
            <w:r>
              <w:rPr>
                <w:rFonts w:hint="eastAsia"/>
                <w:szCs w:val="18"/>
              </w:rPr>
              <w:t>24%炔草酯乳油</w:t>
            </w:r>
          </w:p>
        </w:tc>
        <w:tc>
          <w:tcPr>
            <w:tcW w:w="2741" w:type="dxa"/>
            <w:shd w:val="clear" w:color="auto" w:fill="auto"/>
            <w:vAlign w:val="center"/>
          </w:tcPr>
          <w:p>
            <w:pPr>
              <w:pStyle w:val="180"/>
              <w:rPr>
                <w:szCs w:val="18"/>
              </w:rPr>
            </w:pPr>
            <w:r>
              <w:rPr>
                <w:rFonts w:hint="eastAsia" w:hAnsi="宋体"/>
                <w:szCs w:val="18"/>
                <w:lang w:val="en-US" w:eastAsia="zh-CN"/>
              </w:rPr>
              <w:t>12</w:t>
            </w:r>
            <w:r>
              <w:rPr>
                <w:rFonts w:hAnsi="宋体"/>
                <w:szCs w:val="18"/>
              </w:rPr>
              <w:t xml:space="preserve"> mL</w:t>
            </w:r>
            <w:r>
              <w:rPr>
                <w:rFonts w:hint="eastAsia"/>
                <w:szCs w:val="18"/>
              </w:rPr>
              <w:t>/</w:t>
            </w:r>
            <w:r>
              <w:rPr>
                <w:szCs w:val="18"/>
              </w:rPr>
              <w:t>667 m</w:t>
            </w:r>
            <w:r>
              <w:rPr>
                <w:szCs w:val="18"/>
                <w:vertAlign w:val="superscript"/>
              </w:rPr>
              <w:t>2</w:t>
            </w:r>
            <w:r>
              <w:rPr>
                <w:rFonts w:hint="eastAsia"/>
                <w:szCs w:val="18"/>
              </w:rPr>
              <w:t>～</w:t>
            </w:r>
            <w:r>
              <w:rPr>
                <w:rFonts w:hint="eastAsia" w:hAnsi="宋体"/>
                <w:szCs w:val="18"/>
                <w:lang w:val="en-US" w:eastAsia="zh-CN"/>
              </w:rPr>
              <w:t>15</w:t>
            </w:r>
            <w:r>
              <w:rPr>
                <w:rFonts w:hAnsi="宋体"/>
                <w:szCs w:val="18"/>
              </w:rPr>
              <w:t xml:space="preserve"> mL</w:t>
            </w:r>
            <w:r>
              <w:rPr>
                <w:rFonts w:hint="eastAsia"/>
                <w:szCs w:val="18"/>
              </w:rPr>
              <w:t>/</w:t>
            </w:r>
            <w:r>
              <w:rPr>
                <w:szCs w:val="18"/>
              </w:rPr>
              <w:t>667 m</w:t>
            </w:r>
            <w:r>
              <w:rPr>
                <w:szCs w:val="18"/>
                <w:vertAlign w:val="superscript"/>
              </w:rPr>
              <w:t>2</w:t>
            </w:r>
          </w:p>
        </w:tc>
        <w:tc>
          <w:tcPr>
            <w:tcW w:w="994" w:type="dxa"/>
            <w:shd w:val="clear" w:color="auto" w:fill="auto"/>
            <w:vAlign w:val="center"/>
          </w:tcPr>
          <w:p>
            <w:pPr>
              <w:pStyle w:val="180"/>
              <w:rPr>
                <w:szCs w:val="18"/>
              </w:rPr>
            </w:pPr>
            <w:r>
              <w:rPr>
                <w:rFonts w:hint="eastAsia" w:hAnsi="宋体"/>
                <w:szCs w:val="18"/>
                <w:lang w:eastAsia="zh-CN"/>
              </w:rPr>
              <w:t>茎叶</w:t>
            </w:r>
            <w:r>
              <w:rPr>
                <w:rFonts w:hint="eastAsia" w:hAnsi="宋体"/>
                <w:szCs w:val="18"/>
              </w:rPr>
              <w:t>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697" w:type="dxa"/>
            <w:vMerge w:val="continue"/>
            <w:shd w:val="clear" w:color="auto" w:fill="auto"/>
            <w:vAlign w:val="center"/>
          </w:tcPr>
          <w:p>
            <w:pPr>
              <w:pStyle w:val="180"/>
              <w:rPr>
                <w:szCs w:val="18"/>
              </w:rPr>
            </w:pPr>
          </w:p>
        </w:tc>
        <w:tc>
          <w:tcPr>
            <w:tcW w:w="829" w:type="dxa"/>
            <w:vMerge w:val="restart"/>
            <w:shd w:val="clear" w:color="auto" w:fill="auto"/>
            <w:vAlign w:val="center"/>
          </w:tcPr>
          <w:p>
            <w:pPr>
              <w:pStyle w:val="180"/>
              <w:rPr>
                <w:rFonts w:hint="eastAsia" w:eastAsia="宋体"/>
                <w:szCs w:val="18"/>
                <w:lang w:eastAsia="zh-CN"/>
              </w:rPr>
            </w:pPr>
            <w:r>
              <w:rPr>
                <w:rFonts w:hint="eastAsia" w:eastAsia="宋体"/>
                <w:szCs w:val="18"/>
                <w:lang w:eastAsia="zh-CN"/>
              </w:rPr>
              <w:t>小麦3叶期至拔节前</w:t>
            </w:r>
            <w:r>
              <w:rPr>
                <w:rFonts w:hint="eastAsia"/>
                <w:szCs w:val="18"/>
                <w:lang w:eastAsia="zh-CN"/>
              </w:rPr>
              <w:t>小麦种植带隔离定向茎叶喷雾</w:t>
            </w:r>
          </w:p>
        </w:tc>
        <w:tc>
          <w:tcPr>
            <w:tcW w:w="1192" w:type="dxa"/>
            <w:vMerge w:val="restart"/>
            <w:shd w:val="clear" w:color="auto" w:fill="auto"/>
            <w:vAlign w:val="center"/>
          </w:tcPr>
          <w:p>
            <w:pPr>
              <w:pStyle w:val="180"/>
              <w:rPr>
                <w:rFonts w:hint="eastAsia" w:eastAsia="宋体"/>
                <w:sz w:val="18"/>
                <w:szCs w:val="18"/>
                <w:lang w:eastAsia="zh-CN"/>
              </w:rPr>
            </w:pPr>
            <w:r>
              <w:rPr>
                <w:rFonts w:hint="eastAsia" w:eastAsia="宋体"/>
                <w:sz w:val="18"/>
                <w:szCs w:val="18"/>
                <w:lang w:eastAsia="zh-CN"/>
              </w:rPr>
              <w:t>一年生</w:t>
            </w:r>
          </w:p>
          <w:p>
            <w:pPr>
              <w:pStyle w:val="180"/>
              <w:rPr>
                <w:rFonts w:hint="eastAsia" w:eastAsia="宋体"/>
                <w:szCs w:val="18"/>
                <w:lang w:eastAsia="zh-CN"/>
              </w:rPr>
            </w:pPr>
            <w:r>
              <w:rPr>
                <w:rFonts w:hint="eastAsia" w:eastAsia="宋体"/>
                <w:sz w:val="18"/>
                <w:szCs w:val="18"/>
                <w:lang w:eastAsia="zh-CN"/>
              </w:rPr>
              <w:t>阔叶杂草</w:t>
            </w:r>
          </w:p>
        </w:tc>
        <w:tc>
          <w:tcPr>
            <w:tcW w:w="2814" w:type="dxa"/>
            <w:shd w:val="clear" w:color="auto" w:fill="auto"/>
            <w:vAlign w:val="center"/>
          </w:tcPr>
          <w:p>
            <w:pPr>
              <w:pStyle w:val="180"/>
              <w:ind w:firstLine="0" w:firstLineChars="0"/>
              <w:rPr>
                <w:rFonts w:hint="eastAsia" w:ascii="宋体" w:hAnsi="宋体" w:eastAsia="宋体" w:cs="Times New Roman"/>
                <w:sz w:val="18"/>
                <w:szCs w:val="18"/>
                <w:lang w:val="en-US" w:eastAsia="zh-CN" w:bidi="ar-SA"/>
              </w:rPr>
            </w:pPr>
            <w:r>
              <w:rPr>
                <w:rFonts w:hint="eastAsia" w:hAnsi="宋体"/>
                <w:sz w:val="18"/>
                <w:szCs w:val="18"/>
              </w:rPr>
              <w:t>900 g/L2，4-滴异辛酯乳油</w:t>
            </w:r>
          </w:p>
        </w:tc>
        <w:tc>
          <w:tcPr>
            <w:tcW w:w="2741" w:type="dxa"/>
            <w:shd w:val="clear" w:color="auto" w:fill="auto"/>
            <w:vAlign w:val="center"/>
          </w:tcPr>
          <w:p>
            <w:pPr>
              <w:pStyle w:val="180"/>
              <w:ind w:firstLine="0" w:firstLineChars="0"/>
              <w:rPr>
                <w:rFonts w:ascii="宋体" w:hAnsi="宋体" w:eastAsia="宋体" w:cs="Times New Roman"/>
                <w:sz w:val="18"/>
                <w:szCs w:val="18"/>
                <w:lang w:val="en-US" w:eastAsia="zh-CN" w:bidi="ar-SA"/>
              </w:rPr>
            </w:pPr>
            <w:r>
              <w:rPr>
                <w:rFonts w:hint="eastAsia" w:hAnsi="宋体"/>
                <w:szCs w:val="18"/>
                <w:lang w:val="en-US" w:eastAsia="zh-CN"/>
              </w:rPr>
              <w:t>40</w:t>
            </w:r>
            <w:r>
              <w:rPr>
                <w:rFonts w:hAnsi="宋体"/>
                <w:szCs w:val="18"/>
              </w:rPr>
              <w:t xml:space="preserve"> mL</w:t>
            </w:r>
            <w:r>
              <w:rPr>
                <w:rFonts w:hint="eastAsia"/>
                <w:szCs w:val="18"/>
              </w:rPr>
              <w:t>/</w:t>
            </w:r>
            <w:r>
              <w:rPr>
                <w:szCs w:val="18"/>
              </w:rPr>
              <w:t>667 m</w:t>
            </w:r>
            <w:r>
              <w:rPr>
                <w:szCs w:val="18"/>
                <w:vertAlign w:val="superscript"/>
              </w:rPr>
              <w:t>2</w:t>
            </w:r>
            <w:r>
              <w:rPr>
                <w:rFonts w:hint="eastAsia"/>
                <w:szCs w:val="18"/>
              </w:rPr>
              <w:t>～</w:t>
            </w:r>
            <w:r>
              <w:rPr>
                <w:rFonts w:hint="eastAsia" w:hAnsi="宋体"/>
                <w:szCs w:val="18"/>
                <w:lang w:val="en-US" w:eastAsia="zh-CN"/>
              </w:rPr>
              <w:t>50</w:t>
            </w:r>
            <w:r>
              <w:rPr>
                <w:rFonts w:hAnsi="宋体"/>
                <w:szCs w:val="18"/>
              </w:rPr>
              <w:t xml:space="preserve"> mL</w:t>
            </w:r>
            <w:r>
              <w:rPr>
                <w:rFonts w:hint="eastAsia"/>
                <w:szCs w:val="18"/>
              </w:rPr>
              <w:t>/</w:t>
            </w:r>
            <w:r>
              <w:rPr>
                <w:szCs w:val="18"/>
              </w:rPr>
              <w:t>667 m</w:t>
            </w:r>
            <w:r>
              <w:rPr>
                <w:szCs w:val="18"/>
                <w:vertAlign w:val="superscript"/>
              </w:rPr>
              <w:t>2</w:t>
            </w:r>
          </w:p>
        </w:tc>
        <w:tc>
          <w:tcPr>
            <w:tcW w:w="994" w:type="dxa"/>
            <w:shd w:val="clear" w:color="auto" w:fill="auto"/>
            <w:vAlign w:val="center"/>
          </w:tcPr>
          <w:p>
            <w:pPr>
              <w:pStyle w:val="180"/>
              <w:rPr>
                <w:szCs w:val="18"/>
              </w:rPr>
            </w:pPr>
            <w:r>
              <w:rPr>
                <w:rFonts w:hint="eastAsia" w:hAnsi="宋体"/>
                <w:szCs w:val="18"/>
                <w:lang w:eastAsia="zh-CN"/>
              </w:rPr>
              <w:t>茎叶</w:t>
            </w:r>
            <w:r>
              <w:rPr>
                <w:rFonts w:hint="eastAsia" w:hAnsi="宋体"/>
                <w:szCs w:val="18"/>
              </w:rPr>
              <w:t>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697" w:type="dxa"/>
            <w:vMerge w:val="continue"/>
            <w:shd w:val="clear" w:color="auto" w:fill="auto"/>
            <w:vAlign w:val="center"/>
          </w:tcPr>
          <w:p>
            <w:pPr>
              <w:pStyle w:val="180"/>
              <w:rPr>
                <w:szCs w:val="18"/>
              </w:rPr>
            </w:pPr>
          </w:p>
        </w:tc>
        <w:tc>
          <w:tcPr>
            <w:tcW w:w="829" w:type="dxa"/>
            <w:vMerge w:val="continue"/>
            <w:shd w:val="clear" w:color="auto" w:fill="auto"/>
            <w:vAlign w:val="center"/>
          </w:tcPr>
          <w:p>
            <w:pPr>
              <w:pStyle w:val="180"/>
              <w:rPr>
                <w:szCs w:val="18"/>
              </w:rPr>
            </w:pPr>
          </w:p>
        </w:tc>
        <w:tc>
          <w:tcPr>
            <w:tcW w:w="1192" w:type="dxa"/>
            <w:vMerge w:val="continue"/>
            <w:shd w:val="clear" w:color="auto" w:fill="auto"/>
            <w:vAlign w:val="center"/>
          </w:tcPr>
          <w:p>
            <w:pPr>
              <w:pStyle w:val="180"/>
              <w:rPr>
                <w:szCs w:val="18"/>
              </w:rPr>
            </w:pPr>
          </w:p>
        </w:tc>
        <w:tc>
          <w:tcPr>
            <w:tcW w:w="2814" w:type="dxa"/>
            <w:shd w:val="clear" w:color="auto" w:fill="auto"/>
            <w:vAlign w:val="center"/>
          </w:tcPr>
          <w:p>
            <w:pPr>
              <w:pStyle w:val="180"/>
              <w:ind w:firstLine="0" w:firstLineChars="0"/>
              <w:rPr>
                <w:rFonts w:hint="default" w:ascii="宋体" w:hAnsi="Times New Roman" w:eastAsia="宋体" w:cs="Times New Roman"/>
                <w:sz w:val="18"/>
                <w:szCs w:val="18"/>
                <w:lang w:val="en-US" w:eastAsia="zh-CN" w:bidi="ar-SA"/>
              </w:rPr>
            </w:pPr>
            <w:r>
              <w:rPr>
                <w:rFonts w:hint="eastAsia"/>
                <w:szCs w:val="18"/>
              </w:rPr>
              <w:t>69 g/L精噁唑禾草灵水乳剂</w:t>
            </w:r>
          </w:p>
        </w:tc>
        <w:tc>
          <w:tcPr>
            <w:tcW w:w="2741" w:type="dxa"/>
            <w:shd w:val="clear" w:color="auto" w:fill="auto"/>
            <w:vAlign w:val="center"/>
          </w:tcPr>
          <w:p>
            <w:pPr>
              <w:pStyle w:val="180"/>
              <w:ind w:firstLine="0" w:firstLineChars="0"/>
              <w:rPr>
                <w:rFonts w:ascii="宋体" w:hAnsi="Times New Roman" w:eastAsia="宋体" w:cs="Times New Roman"/>
                <w:sz w:val="18"/>
                <w:szCs w:val="18"/>
                <w:lang w:val="en-US" w:eastAsia="zh-CN" w:bidi="ar-SA"/>
              </w:rPr>
            </w:pPr>
            <w:r>
              <w:rPr>
                <w:rFonts w:hint="eastAsia" w:hAnsi="宋体"/>
                <w:szCs w:val="18"/>
                <w:lang w:val="en-US" w:eastAsia="zh-CN"/>
              </w:rPr>
              <w:t>40</w:t>
            </w:r>
            <w:r>
              <w:rPr>
                <w:rFonts w:hAnsi="宋体"/>
                <w:szCs w:val="18"/>
              </w:rPr>
              <w:t xml:space="preserve"> mL</w:t>
            </w:r>
            <w:r>
              <w:rPr>
                <w:rFonts w:hint="eastAsia"/>
                <w:szCs w:val="18"/>
              </w:rPr>
              <w:t>/</w:t>
            </w:r>
            <w:r>
              <w:rPr>
                <w:szCs w:val="18"/>
              </w:rPr>
              <w:t>667 m</w:t>
            </w:r>
            <w:r>
              <w:rPr>
                <w:szCs w:val="18"/>
                <w:vertAlign w:val="superscript"/>
              </w:rPr>
              <w:t>2</w:t>
            </w:r>
            <w:r>
              <w:rPr>
                <w:rFonts w:hint="eastAsia"/>
                <w:szCs w:val="18"/>
              </w:rPr>
              <w:t>～</w:t>
            </w:r>
            <w:r>
              <w:rPr>
                <w:rFonts w:hint="eastAsia" w:hAnsi="宋体"/>
                <w:szCs w:val="18"/>
                <w:lang w:val="en-US" w:eastAsia="zh-CN"/>
              </w:rPr>
              <w:t>60</w:t>
            </w:r>
            <w:r>
              <w:rPr>
                <w:rFonts w:hAnsi="宋体"/>
                <w:szCs w:val="18"/>
              </w:rPr>
              <w:t xml:space="preserve"> mL</w:t>
            </w:r>
            <w:r>
              <w:rPr>
                <w:rFonts w:hint="eastAsia"/>
                <w:szCs w:val="18"/>
              </w:rPr>
              <w:t>/</w:t>
            </w:r>
            <w:r>
              <w:rPr>
                <w:szCs w:val="18"/>
              </w:rPr>
              <w:t>667 m</w:t>
            </w:r>
            <w:r>
              <w:rPr>
                <w:szCs w:val="18"/>
                <w:vertAlign w:val="superscript"/>
              </w:rPr>
              <w:t>2</w:t>
            </w:r>
          </w:p>
        </w:tc>
        <w:tc>
          <w:tcPr>
            <w:tcW w:w="994" w:type="dxa"/>
            <w:shd w:val="clear" w:color="auto" w:fill="auto"/>
            <w:vAlign w:val="center"/>
          </w:tcPr>
          <w:p>
            <w:pPr>
              <w:pStyle w:val="180"/>
              <w:rPr>
                <w:szCs w:val="18"/>
              </w:rPr>
            </w:pPr>
            <w:r>
              <w:rPr>
                <w:rFonts w:hint="eastAsia" w:hAnsi="宋体"/>
                <w:szCs w:val="18"/>
                <w:lang w:eastAsia="zh-CN"/>
              </w:rPr>
              <w:t>茎叶</w:t>
            </w:r>
            <w:r>
              <w:rPr>
                <w:rFonts w:hint="eastAsia" w:hAnsi="宋体"/>
                <w:szCs w:val="18"/>
              </w:rPr>
              <w:t>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697" w:type="dxa"/>
            <w:vMerge w:val="continue"/>
            <w:shd w:val="clear" w:color="auto" w:fill="auto"/>
            <w:vAlign w:val="center"/>
          </w:tcPr>
          <w:p>
            <w:pPr>
              <w:pStyle w:val="180"/>
              <w:rPr>
                <w:szCs w:val="18"/>
              </w:rPr>
            </w:pPr>
          </w:p>
        </w:tc>
        <w:tc>
          <w:tcPr>
            <w:tcW w:w="829" w:type="dxa"/>
            <w:vMerge w:val="continue"/>
            <w:shd w:val="clear" w:color="auto" w:fill="auto"/>
            <w:vAlign w:val="center"/>
          </w:tcPr>
          <w:p>
            <w:pPr>
              <w:pStyle w:val="180"/>
              <w:rPr>
                <w:szCs w:val="18"/>
              </w:rPr>
            </w:pPr>
          </w:p>
        </w:tc>
        <w:tc>
          <w:tcPr>
            <w:tcW w:w="1192" w:type="dxa"/>
            <w:shd w:val="clear" w:color="auto" w:fill="auto"/>
            <w:vAlign w:val="center"/>
          </w:tcPr>
          <w:p>
            <w:pPr>
              <w:pStyle w:val="180"/>
              <w:rPr>
                <w:szCs w:val="18"/>
              </w:rPr>
            </w:pPr>
            <w:r>
              <w:rPr>
                <w:rFonts w:hint="eastAsia" w:eastAsia="宋体"/>
                <w:sz w:val="18"/>
                <w:szCs w:val="18"/>
                <w:lang w:eastAsia="zh-CN"/>
              </w:rPr>
              <w:t>阔叶杂草</w:t>
            </w:r>
          </w:p>
        </w:tc>
        <w:tc>
          <w:tcPr>
            <w:tcW w:w="2814" w:type="dxa"/>
            <w:shd w:val="clear" w:color="auto" w:fill="auto"/>
            <w:vAlign w:val="center"/>
          </w:tcPr>
          <w:p>
            <w:pPr>
              <w:pStyle w:val="180"/>
              <w:ind w:firstLine="0" w:firstLineChars="0"/>
              <w:rPr>
                <w:rFonts w:hint="eastAsia" w:ascii="宋体" w:hAnsi="Times New Roman" w:eastAsia="宋体" w:cs="Times New Roman"/>
                <w:sz w:val="18"/>
                <w:szCs w:val="18"/>
                <w:lang w:val="en-US" w:eastAsia="zh-CN" w:bidi="ar-SA"/>
              </w:rPr>
            </w:pPr>
            <w:r>
              <w:rPr>
                <w:rFonts w:hint="eastAsia" w:ascii="宋体" w:hAnsi="宋体" w:eastAsia="宋体" w:cs="宋体"/>
                <w:color w:val="000000"/>
                <w:sz w:val="18"/>
                <w:szCs w:val="18"/>
                <w:lang w:val="en-US" w:eastAsia="zh-CN"/>
              </w:rPr>
              <w:t>10%苯磺隆可湿性粉剂</w:t>
            </w:r>
          </w:p>
        </w:tc>
        <w:tc>
          <w:tcPr>
            <w:tcW w:w="2741" w:type="dxa"/>
            <w:shd w:val="clear" w:color="auto" w:fill="auto"/>
            <w:vAlign w:val="center"/>
          </w:tcPr>
          <w:p>
            <w:pPr>
              <w:pStyle w:val="180"/>
              <w:ind w:firstLine="0" w:firstLineChars="0"/>
              <w:rPr>
                <w:rFonts w:hint="eastAsia" w:ascii="宋体" w:hAnsi="Times New Roman" w:eastAsia="宋体" w:cs="Times New Roman"/>
                <w:sz w:val="18"/>
                <w:szCs w:val="18"/>
                <w:lang w:val="en-US" w:eastAsia="zh-CN" w:bidi="ar-SA"/>
              </w:rPr>
            </w:pPr>
            <w:r>
              <w:rPr>
                <w:rFonts w:hint="eastAsia" w:hAnsi="宋体"/>
                <w:szCs w:val="18"/>
                <w:lang w:val="en-US" w:eastAsia="zh-CN"/>
              </w:rPr>
              <w:t>9</w:t>
            </w:r>
            <w:r>
              <w:rPr>
                <w:rFonts w:hAnsi="宋体"/>
                <w:szCs w:val="18"/>
              </w:rPr>
              <w:t xml:space="preserve"> g</w:t>
            </w:r>
            <w:r>
              <w:rPr>
                <w:rFonts w:hint="eastAsia"/>
                <w:szCs w:val="18"/>
              </w:rPr>
              <w:t>/</w:t>
            </w:r>
            <w:r>
              <w:rPr>
                <w:szCs w:val="18"/>
              </w:rPr>
              <w:t>667 m</w:t>
            </w:r>
            <w:r>
              <w:rPr>
                <w:szCs w:val="18"/>
                <w:vertAlign w:val="superscript"/>
              </w:rPr>
              <w:t>2</w:t>
            </w:r>
            <w:r>
              <w:rPr>
                <w:rFonts w:hint="eastAsia"/>
                <w:szCs w:val="18"/>
              </w:rPr>
              <w:t>～</w:t>
            </w:r>
            <w:r>
              <w:rPr>
                <w:rFonts w:hint="eastAsia" w:hAnsi="宋体"/>
                <w:szCs w:val="18"/>
                <w:lang w:val="en-US" w:eastAsia="zh-CN"/>
              </w:rPr>
              <w:t>15</w:t>
            </w:r>
            <w:r>
              <w:rPr>
                <w:rFonts w:hAnsi="宋体"/>
                <w:szCs w:val="18"/>
              </w:rPr>
              <w:t xml:space="preserve"> g</w:t>
            </w:r>
            <w:r>
              <w:rPr>
                <w:rFonts w:hint="eastAsia"/>
                <w:szCs w:val="18"/>
              </w:rPr>
              <w:t>/</w:t>
            </w:r>
            <w:r>
              <w:rPr>
                <w:szCs w:val="18"/>
              </w:rPr>
              <w:t>667 m</w:t>
            </w:r>
            <w:r>
              <w:rPr>
                <w:szCs w:val="18"/>
                <w:vertAlign w:val="superscript"/>
              </w:rPr>
              <w:t>2</w:t>
            </w:r>
          </w:p>
        </w:tc>
        <w:tc>
          <w:tcPr>
            <w:tcW w:w="994" w:type="dxa"/>
            <w:shd w:val="clear" w:color="auto" w:fill="auto"/>
            <w:vAlign w:val="center"/>
          </w:tcPr>
          <w:p>
            <w:pPr>
              <w:pStyle w:val="180"/>
              <w:rPr>
                <w:rFonts w:hint="eastAsia" w:hAnsi="宋体"/>
                <w:szCs w:val="18"/>
              </w:rPr>
            </w:pPr>
            <w:r>
              <w:rPr>
                <w:rFonts w:hint="eastAsia" w:hAnsi="宋体"/>
                <w:szCs w:val="18"/>
                <w:lang w:eastAsia="zh-CN"/>
              </w:rPr>
              <w:t>茎叶</w:t>
            </w:r>
            <w:r>
              <w:rPr>
                <w:rFonts w:hint="eastAsia" w:hAnsi="宋体"/>
                <w:szCs w:val="18"/>
              </w:rPr>
              <w:t>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697" w:type="dxa"/>
            <w:vMerge w:val="continue"/>
            <w:shd w:val="clear" w:color="auto" w:fill="auto"/>
            <w:vAlign w:val="center"/>
          </w:tcPr>
          <w:p>
            <w:pPr>
              <w:pStyle w:val="180"/>
              <w:rPr>
                <w:szCs w:val="18"/>
              </w:rPr>
            </w:pPr>
          </w:p>
        </w:tc>
        <w:tc>
          <w:tcPr>
            <w:tcW w:w="829" w:type="dxa"/>
            <w:vMerge w:val="continue"/>
            <w:shd w:val="clear" w:color="auto" w:fill="auto"/>
            <w:vAlign w:val="center"/>
          </w:tcPr>
          <w:p>
            <w:pPr>
              <w:pStyle w:val="180"/>
              <w:rPr>
                <w:szCs w:val="18"/>
              </w:rPr>
            </w:pPr>
          </w:p>
        </w:tc>
        <w:tc>
          <w:tcPr>
            <w:tcW w:w="1192" w:type="dxa"/>
            <w:shd w:val="clear" w:color="auto" w:fill="auto"/>
            <w:vAlign w:val="center"/>
          </w:tcPr>
          <w:p>
            <w:pPr>
              <w:pStyle w:val="180"/>
              <w:rPr>
                <w:szCs w:val="18"/>
              </w:rPr>
            </w:pPr>
            <w:r>
              <w:rPr>
                <w:rFonts w:hint="eastAsia"/>
                <w:szCs w:val="18"/>
              </w:rPr>
              <w:t>禾本科杂草</w:t>
            </w:r>
          </w:p>
        </w:tc>
        <w:tc>
          <w:tcPr>
            <w:tcW w:w="2814" w:type="dxa"/>
            <w:shd w:val="clear" w:color="auto" w:fill="auto"/>
            <w:vAlign w:val="center"/>
          </w:tcPr>
          <w:p>
            <w:pPr>
              <w:pStyle w:val="180"/>
              <w:ind w:firstLine="0" w:firstLineChars="0"/>
              <w:rPr>
                <w:rFonts w:hint="eastAsia" w:ascii="宋体" w:hAnsi="Times New Roman" w:eastAsia="宋体" w:cs="Times New Roman"/>
                <w:sz w:val="18"/>
                <w:szCs w:val="18"/>
                <w:lang w:val="en-US" w:eastAsia="zh-CN" w:bidi="ar-SA"/>
              </w:rPr>
            </w:pPr>
            <w:r>
              <w:rPr>
                <w:rFonts w:hint="eastAsia"/>
                <w:szCs w:val="18"/>
              </w:rPr>
              <w:t>24%炔草酯乳油</w:t>
            </w:r>
          </w:p>
        </w:tc>
        <w:tc>
          <w:tcPr>
            <w:tcW w:w="2741" w:type="dxa"/>
            <w:shd w:val="clear" w:color="auto" w:fill="auto"/>
            <w:vAlign w:val="center"/>
          </w:tcPr>
          <w:p>
            <w:pPr>
              <w:pStyle w:val="180"/>
              <w:ind w:firstLine="0" w:firstLineChars="0"/>
              <w:rPr>
                <w:rFonts w:hint="eastAsia" w:ascii="宋体" w:hAnsi="Times New Roman" w:eastAsia="宋体" w:cs="Times New Roman"/>
                <w:sz w:val="18"/>
                <w:szCs w:val="18"/>
                <w:lang w:val="en-US" w:eastAsia="zh-CN" w:bidi="ar-SA"/>
              </w:rPr>
            </w:pPr>
            <w:r>
              <w:rPr>
                <w:rFonts w:hint="eastAsia" w:hAnsi="宋体"/>
                <w:szCs w:val="18"/>
                <w:lang w:val="en-US" w:eastAsia="zh-CN"/>
              </w:rPr>
              <w:t>12</w:t>
            </w:r>
            <w:r>
              <w:rPr>
                <w:rFonts w:hAnsi="宋体"/>
                <w:szCs w:val="18"/>
              </w:rPr>
              <w:t xml:space="preserve"> mL</w:t>
            </w:r>
            <w:r>
              <w:rPr>
                <w:rFonts w:hint="eastAsia"/>
                <w:szCs w:val="18"/>
              </w:rPr>
              <w:t>/</w:t>
            </w:r>
            <w:r>
              <w:rPr>
                <w:szCs w:val="18"/>
              </w:rPr>
              <w:t>667 m</w:t>
            </w:r>
            <w:r>
              <w:rPr>
                <w:szCs w:val="18"/>
                <w:vertAlign w:val="superscript"/>
              </w:rPr>
              <w:t>2</w:t>
            </w:r>
            <w:r>
              <w:rPr>
                <w:rFonts w:hint="eastAsia"/>
                <w:szCs w:val="18"/>
              </w:rPr>
              <w:t>～</w:t>
            </w:r>
            <w:r>
              <w:rPr>
                <w:rFonts w:hint="eastAsia" w:hAnsi="宋体"/>
                <w:szCs w:val="18"/>
                <w:lang w:val="en-US" w:eastAsia="zh-CN"/>
              </w:rPr>
              <w:t>15</w:t>
            </w:r>
            <w:r>
              <w:rPr>
                <w:rFonts w:hAnsi="宋体"/>
                <w:szCs w:val="18"/>
              </w:rPr>
              <w:t xml:space="preserve"> mL</w:t>
            </w:r>
            <w:r>
              <w:rPr>
                <w:rFonts w:hint="eastAsia"/>
                <w:szCs w:val="18"/>
              </w:rPr>
              <w:t>/</w:t>
            </w:r>
            <w:r>
              <w:rPr>
                <w:szCs w:val="18"/>
              </w:rPr>
              <w:t>667 m</w:t>
            </w:r>
            <w:r>
              <w:rPr>
                <w:szCs w:val="18"/>
                <w:vertAlign w:val="superscript"/>
              </w:rPr>
              <w:t>2</w:t>
            </w:r>
          </w:p>
        </w:tc>
        <w:tc>
          <w:tcPr>
            <w:tcW w:w="994" w:type="dxa"/>
            <w:shd w:val="clear" w:color="auto" w:fill="auto"/>
            <w:vAlign w:val="center"/>
          </w:tcPr>
          <w:p>
            <w:pPr>
              <w:pStyle w:val="180"/>
              <w:rPr>
                <w:szCs w:val="18"/>
              </w:rPr>
            </w:pPr>
            <w:r>
              <w:rPr>
                <w:rFonts w:hint="eastAsia" w:hAnsi="宋体"/>
                <w:szCs w:val="18"/>
                <w:lang w:eastAsia="zh-CN"/>
              </w:rPr>
              <w:t>茎叶</w:t>
            </w:r>
            <w:r>
              <w:rPr>
                <w:rFonts w:hint="eastAsia" w:hAnsi="宋体"/>
                <w:szCs w:val="18"/>
              </w:rPr>
              <w:t>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697" w:type="dxa"/>
            <w:vMerge w:val="continue"/>
            <w:shd w:val="clear" w:color="auto" w:fill="auto"/>
            <w:vAlign w:val="center"/>
          </w:tcPr>
          <w:p>
            <w:pPr>
              <w:pStyle w:val="180"/>
              <w:rPr>
                <w:szCs w:val="18"/>
              </w:rPr>
            </w:pPr>
          </w:p>
        </w:tc>
        <w:tc>
          <w:tcPr>
            <w:tcW w:w="829" w:type="dxa"/>
            <w:vMerge w:val="continue"/>
            <w:shd w:val="clear" w:color="auto" w:fill="auto"/>
            <w:vAlign w:val="center"/>
          </w:tcPr>
          <w:p>
            <w:pPr>
              <w:pStyle w:val="180"/>
              <w:rPr>
                <w:szCs w:val="18"/>
              </w:rPr>
            </w:pPr>
          </w:p>
        </w:tc>
        <w:tc>
          <w:tcPr>
            <w:tcW w:w="1192" w:type="dxa"/>
            <w:shd w:val="clear" w:color="auto" w:fill="auto"/>
            <w:vAlign w:val="center"/>
          </w:tcPr>
          <w:p>
            <w:pPr>
              <w:pStyle w:val="180"/>
              <w:rPr>
                <w:rFonts w:hint="eastAsia"/>
                <w:szCs w:val="18"/>
              </w:rPr>
            </w:pPr>
            <w:r>
              <w:rPr>
                <w:rFonts w:hint="eastAsia"/>
                <w:szCs w:val="18"/>
              </w:rPr>
              <w:t>一年生</w:t>
            </w:r>
          </w:p>
          <w:p>
            <w:pPr>
              <w:pStyle w:val="180"/>
              <w:rPr>
                <w:szCs w:val="18"/>
              </w:rPr>
            </w:pPr>
            <w:r>
              <w:rPr>
                <w:rFonts w:hint="eastAsia"/>
                <w:szCs w:val="18"/>
              </w:rPr>
              <w:t>禾本科杂草</w:t>
            </w:r>
          </w:p>
        </w:tc>
        <w:tc>
          <w:tcPr>
            <w:tcW w:w="2814" w:type="dxa"/>
            <w:shd w:val="clear" w:color="auto" w:fill="auto"/>
            <w:vAlign w:val="center"/>
          </w:tcPr>
          <w:p>
            <w:pPr>
              <w:pStyle w:val="180"/>
              <w:rPr>
                <w:szCs w:val="18"/>
              </w:rPr>
            </w:pPr>
            <w:r>
              <w:rPr>
                <w:rFonts w:hint="eastAsia" w:hAnsi="宋体"/>
                <w:sz w:val="18"/>
                <w:szCs w:val="18"/>
                <w:lang w:val="en-US" w:eastAsia="zh-CN"/>
              </w:rPr>
              <w:t>30</w:t>
            </w:r>
            <w:r>
              <w:rPr>
                <w:rFonts w:hint="eastAsia" w:hAnsi="宋体"/>
                <w:sz w:val="18"/>
                <w:szCs w:val="18"/>
              </w:rPr>
              <w:t xml:space="preserve"> g/L甲基二磺隆可分散油悬浮剂</w:t>
            </w:r>
          </w:p>
        </w:tc>
        <w:tc>
          <w:tcPr>
            <w:tcW w:w="2741" w:type="dxa"/>
            <w:shd w:val="clear" w:color="auto" w:fill="auto"/>
            <w:vAlign w:val="center"/>
          </w:tcPr>
          <w:p>
            <w:pPr>
              <w:pStyle w:val="180"/>
              <w:rPr>
                <w:szCs w:val="18"/>
              </w:rPr>
            </w:pPr>
            <w:r>
              <w:rPr>
                <w:rFonts w:hint="eastAsia" w:hAnsi="宋体"/>
                <w:szCs w:val="18"/>
                <w:lang w:val="en-US" w:eastAsia="zh-CN"/>
              </w:rPr>
              <w:t>20</w:t>
            </w:r>
            <w:r>
              <w:rPr>
                <w:rFonts w:hAnsi="宋体"/>
                <w:szCs w:val="18"/>
              </w:rPr>
              <w:t xml:space="preserve"> mL</w:t>
            </w:r>
            <w:r>
              <w:rPr>
                <w:rFonts w:hint="eastAsia"/>
                <w:szCs w:val="18"/>
              </w:rPr>
              <w:t>/</w:t>
            </w:r>
            <w:r>
              <w:rPr>
                <w:szCs w:val="18"/>
              </w:rPr>
              <w:t>667 m</w:t>
            </w:r>
            <w:r>
              <w:rPr>
                <w:szCs w:val="18"/>
                <w:vertAlign w:val="superscript"/>
              </w:rPr>
              <w:t>2</w:t>
            </w:r>
            <w:r>
              <w:rPr>
                <w:rFonts w:hint="eastAsia"/>
                <w:szCs w:val="18"/>
              </w:rPr>
              <w:t>～</w:t>
            </w:r>
            <w:r>
              <w:rPr>
                <w:rFonts w:hint="eastAsia" w:hAnsi="宋体"/>
                <w:szCs w:val="18"/>
                <w:lang w:val="en-US" w:eastAsia="zh-CN"/>
              </w:rPr>
              <w:t>30</w:t>
            </w:r>
            <w:r>
              <w:rPr>
                <w:rFonts w:hAnsi="宋体"/>
                <w:szCs w:val="18"/>
              </w:rPr>
              <w:t xml:space="preserve"> mL</w:t>
            </w:r>
            <w:r>
              <w:rPr>
                <w:rFonts w:hint="eastAsia"/>
                <w:szCs w:val="18"/>
              </w:rPr>
              <w:t>/</w:t>
            </w:r>
            <w:r>
              <w:rPr>
                <w:szCs w:val="18"/>
              </w:rPr>
              <w:t>667 m</w:t>
            </w:r>
            <w:r>
              <w:rPr>
                <w:szCs w:val="18"/>
                <w:vertAlign w:val="superscript"/>
              </w:rPr>
              <w:t>2</w:t>
            </w:r>
          </w:p>
        </w:tc>
        <w:tc>
          <w:tcPr>
            <w:tcW w:w="994" w:type="dxa"/>
            <w:shd w:val="clear" w:color="auto" w:fill="auto"/>
            <w:vAlign w:val="center"/>
          </w:tcPr>
          <w:p>
            <w:pPr>
              <w:pStyle w:val="180"/>
              <w:rPr>
                <w:szCs w:val="18"/>
              </w:rPr>
            </w:pPr>
            <w:r>
              <w:rPr>
                <w:rFonts w:hint="eastAsia" w:hAnsi="宋体"/>
                <w:szCs w:val="18"/>
                <w:lang w:eastAsia="zh-CN"/>
              </w:rPr>
              <w:t>茎叶</w:t>
            </w:r>
            <w:r>
              <w:rPr>
                <w:rFonts w:hint="eastAsia" w:hAnsi="宋体"/>
                <w:szCs w:val="18"/>
              </w:rPr>
              <w:t>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697" w:type="dxa"/>
            <w:vMerge w:val="continue"/>
            <w:shd w:val="clear" w:color="auto" w:fill="auto"/>
            <w:vAlign w:val="center"/>
          </w:tcPr>
          <w:p>
            <w:pPr>
              <w:pStyle w:val="180"/>
              <w:rPr>
                <w:szCs w:val="18"/>
              </w:rPr>
            </w:pPr>
          </w:p>
        </w:tc>
        <w:tc>
          <w:tcPr>
            <w:tcW w:w="829" w:type="dxa"/>
            <w:vMerge w:val="restart"/>
            <w:shd w:val="clear" w:color="auto" w:fill="auto"/>
            <w:vAlign w:val="center"/>
          </w:tcPr>
          <w:p>
            <w:pPr>
              <w:pStyle w:val="180"/>
              <w:rPr>
                <w:rFonts w:hint="eastAsia" w:eastAsia="宋体"/>
                <w:szCs w:val="18"/>
                <w:lang w:eastAsia="zh-CN"/>
              </w:rPr>
            </w:pPr>
            <w:r>
              <w:rPr>
                <w:rFonts w:hint="eastAsia"/>
                <w:szCs w:val="18"/>
              </w:rPr>
              <w:t>大豆2-3片复叶期</w:t>
            </w:r>
            <w:r>
              <w:rPr>
                <w:rFonts w:hint="eastAsia"/>
                <w:szCs w:val="18"/>
                <w:lang w:eastAsia="zh-CN"/>
              </w:rPr>
              <w:t>大豆种植带隔离定向茎叶喷雾</w:t>
            </w:r>
          </w:p>
        </w:tc>
        <w:tc>
          <w:tcPr>
            <w:tcW w:w="1192" w:type="dxa"/>
            <w:vMerge w:val="restart"/>
            <w:shd w:val="clear" w:color="auto" w:fill="auto"/>
            <w:vAlign w:val="center"/>
          </w:tcPr>
          <w:p>
            <w:pPr>
              <w:pStyle w:val="180"/>
              <w:ind w:firstLine="0" w:firstLineChars="0"/>
              <w:rPr>
                <w:rFonts w:hint="eastAsia"/>
                <w:szCs w:val="18"/>
              </w:rPr>
            </w:pPr>
            <w:r>
              <w:rPr>
                <w:rFonts w:hint="eastAsia"/>
                <w:szCs w:val="18"/>
              </w:rPr>
              <w:t>一年生</w:t>
            </w:r>
          </w:p>
          <w:p>
            <w:pPr>
              <w:pStyle w:val="180"/>
              <w:ind w:firstLine="0" w:firstLineChars="0"/>
              <w:rPr>
                <w:rFonts w:ascii="宋体" w:hAnsi="Times New Roman" w:eastAsia="宋体" w:cs="Times New Roman"/>
                <w:sz w:val="18"/>
                <w:szCs w:val="18"/>
                <w:lang w:val="en-US" w:eastAsia="zh-CN" w:bidi="ar-SA"/>
              </w:rPr>
            </w:pPr>
            <w:r>
              <w:rPr>
                <w:rFonts w:hint="eastAsia"/>
                <w:szCs w:val="18"/>
              </w:rPr>
              <w:t>阔叶杂草</w:t>
            </w:r>
          </w:p>
        </w:tc>
        <w:tc>
          <w:tcPr>
            <w:tcW w:w="2814" w:type="dxa"/>
            <w:shd w:val="clear" w:color="auto" w:fill="auto"/>
            <w:vAlign w:val="center"/>
          </w:tcPr>
          <w:p>
            <w:pPr>
              <w:pStyle w:val="180"/>
              <w:ind w:firstLine="0" w:firstLineChars="0"/>
              <w:rPr>
                <w:rFonts w:ascii="宋体" w:hAnsi="Times New Roman" w:eastAsia="宋体" w:cs="Times New Roman"/>
                <w:sz w:val="18"/>
                <w:szCs w:val="18"/>
                <w:lang w:val="en-US" w:eastAsia="zh-CN" w:bidi="ar-SA"/>
              </w:rPr>
            </w:pPr>
            <w:r>
              <w:rPr>
                <w:rFonts w:hint="eastAsia"/>
                <w:szCs w:val="18"/>
              </w:rPr>
              <w:t>480 g/L 灭草松水剂</w:t>
            </w:r>
          </w:p>
        </w:tc>
        <w:tc>
          <w:tcPr>
            <w:tcW w:w="2741" w:type="dxa"/>
            <w:shd w:val="clear" w:color="auto" w:fill="auto"/>
            <w:vAlign w:val="center"/>
          </w:tcPr>
          <w:p>
            <w:pPr>
              <w:pStyle w:val="180"/>
              <w:ind w:firstLine="0" w:firstLineChars="0"/>
              <w:rPr>
                <w:rFonts w:ascii="宋体" w:hAnsi="Times New Roman" w:eastAsia="宋体" w:cs="Times New Roman"/>
                <w:sz w:val="18"/>
                <w:szCs w:val="18"/>
                <w:lang w:val="en-US" w:eastAsia="zh-CN" w:bidi="ar-SA"/>
              </w:rPr>
            </w:pPr>
            <w:r>
              <w:rPr>
                <w:rFonts w:hint="eastAsia" w:hAnsi="宋体"/>
                <w:szCs w:val="18"/>
                <w:lang w:val="en-US" w:eastAsia="zh-CN"/>
              </w:rPr>
              <w:t>200</w:t>
            </w:r>
            <w:r>
              <w:rPr>
                <w:rFonts w:hAnsi="宋体"/>
                <w:szCs w:val="18"/>
              </w:rPr>
              <w:t xml:space="preserve"> mL</w:t>
            </w:r>
            <w:r>
              <w:rPr>
                <w:rFonts w:hint="eastAsia"/>
                <w:szCs w:val="18"/>
              </w:rPr>
              <w:t>/</w:t>
            </w:r>
            <w:r>
              <w:rPr>
                <w:szCs w:val="18"/>
              </w:rPr>
              <w:t>667 m</w:t>
            </w:r>
            <w:r>
              <w:rPr>
                <w:szCs w:val="18"/>
                <w:vertAlign w:val="superscript"/>
              </w:rPr>
              <w:t>2</w:t>
            </w:r>
            <w:r>
              <w:rPr>
                <w:rFonts w:hint="eastAsia"/>
                <w:szCs w:val="18"/>
              </w:rPr>
              <w:t>～</w:t>
            </w:r>
            <w:r>
              <w:rPr>
                <w:rFonts w:hint="eastAsia" w:hAnsi="宋体"/>
                <w:szCs w:val="18"/>
                <w:lang w:val="en-US" w:eastAsia="zh-CN"/>
              </w:rPr>
              <w:t>250</w:t>
            </w:r>
            <w:r>
              <w:rPr>
                <w:rFonts w:hAnsi="宋体"/>
                <w:szCs w:val="18"/>
              </w:rPr>
              <w:t xml:space="preserve"> mL</w:t>
            </w:r>
            <w:r>
              <w:rPr>
                <w:rFonts w:hint="eastAsia"/>
                <w:szCs w:val="18"/>
              </w:rPr>
              <w:t>/</w:t>
            </w:r>
            <w:r>
              <w:rPr>
                <w:szCs w:val="18"/>
              </w:rPr>
              <w:t>667 m</w:t>
            </w:r>
            <w:r>
              <w:rPr>
                <w:szCs w:val="18"/>
                <w:vertAlign w:val="superscript"/>
              </w:rPr>
              <w:t>2</w:t>
            </w:r>
          </w:p>
        </w:tc>
        <w:tc>
          <w:tcPr>
            <w:tcW w:w="994" w:type="dxa"/>
            <w:shd w:val="clear" w:color="auto" w:fill="auto"/>
            <w:vAlign w:val="center"/>
          </w:tcPr>
          <w:p>
            <w:pPr>
              <w:pStyle w:val="180"/>
              <w:ind w:firstLine="0" w:firstLineChars="0"/>
              <w:rPr>
                <w:rFonts w:ascii="宋体" w:hAnsi="Times New Roman" w:eastAsia="宋体" w:cs="Times New Roman"/>
                <w:sz w:val="18"/>
                <w:szCs w:val="18"/>
                <w:lang w:val="en-US" w:eastAsia="zh-CN" w:bidi="ar-SA"/>
              </w:rPr>
            </w:pPr>
            <w:r>
              <w:rPr>
                <w:rFonts w:hint="eastAsia" w:hAnsi="宋体"/>
                <w:szCs w:val="18"/>
                <w:lang w:eastAsia="zh-CN"/>
              </w:rPr>
              <w:t>茎叶</w:t>
            </w:r>
            <w:r>
              <w:rPr>
                <w:rFonts w:hint="eastAsia" w:hAnsi="宋体"/>
                <w:szCs w:val="18"/>
              </w:rPr>
              <w:t>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697" w:type="dxa"/>
            <w:vMerge w:val="continue"/>
            <w:shd w:val="clear" w:color="auto" w:fill="auto"/>
            <w:vAlign w:val="center"/>
          </w:tcPr>
          <w:p>
            <w:pPr>
              <w:pStyle w:val="180"/>
              <w:rPr>
                <w:szCs w:val="18"/>
              </w:rPr>
            </w:pPr>
          </w:p>
        </w:tc>
        <w:tc>
          <w:tcPr>
            <w:tcW w:w="829" w:type="dxa"/>
            <w:vMerge w:val="continue"/>
            <w:shd w:val="clear" w:color="auto" w:fill="auto"/>
            <w:vAlign w:val="center"/>
          </w:tcPr>
          <w:p>
            <w:pPr>
              <w:pStyle w:val="180"/>
              <w:rPr>
                <w:szCs w:val="18"/>
              </w:rPr>
            </w:pPr>
          </w:p>
        </w:tc>
        <w:tc>
          <w:tcPr>
            <w:tcW w:w="1192" w:type="dxa"/>
            <w:vMerge w:val="continue"/>
            <w:shd w:val="clear" w:color="auto" w:fill="auto"/>
            <w:vAlign w:val="center"/>
          </w:tcPr>
          <w:p>
            <w:pPr>
              <w:pStyle w:val="180"/>
              <w:ind w:firstLine="0" w:firstLineChars="0"/>
              <w:rPr>
                <w:rFonts w:ascii="宋体" w:hAnsi="Times New Roman" w:eastAsia="宋体" w:cs="Times New Roman"/>
                <w:sz w:val="18"/>
                <w:szCs w:val="18"/>
                <w:lang w:val="en-US" w:eastAsia="zh-CN" w:bidi="ar-SA"/>
              </w:rPr>
            </w:pPr>
          </w:p>
        </w:tc>
        <w:tc>
          <w:tcPr>
            <w:tcW w:w="2814" w:type="dxa"/>
            <w:shd w:val="clear" w:color="auto" w:fill="auto"/>
            <w:vAlign w:val="center"/>
          </w:tcPr>
          <w:p>
            <w:pPr>
              <w:pStyle w:val="180"/>
              <w:ind w:firstLine="0" w:firstLineChars="0"/>
              <w:rPr>
                <w:rFonts w:ascii="宋体" w:hAnsi="Times New Roman" w:eastAsia="宋体" w:cs="Times New Roman"/>
                <w:sz w:val="18"/>
                <w:szCs w:val="18"/>
                <w:lang w:val="en-US" w:eastAsia="zh-CN" w:bidi="ar-SA"/>
              </w:rPr>
            </w:pPr>
            <w:r>
              <w:rPr>
                <w:rFonts w:hint="eastAsia"/>
                <w:szCs w:val="18"/>
              </w:rPr>
              <w:t>250 g/L氟磺胺草醚水剂</w:t>
            </w:r>
          </w:p>
        </w:tc>
        <w:tc>
          <w:tcPr>
            <w:tcW w:w="2741" w:type="dxa"/>
            <w:shd w:val="clear" w:color="auto" w:fill="auto"/>
            <w:vAlign w:val="center"/>
          </w:tcPr>
          <w:p>
            <w:pPr>
              <w:pStyle w:val="180"/>
              <w:ind w:firstLine="0" w:firstLineChars="0"/>
              <w:rPr>
                <w:rFonts w:ascii="宋体" w:hAnsi="Times New Roman" w:eastAsia="宋体" w:cs="Times New Roman"/>
                <w:sz w:val="18"/>
                <w:szCs w:val="18"/>
                <w:lang w:val="en-US" w:eastAsia="zh-CN" w:bidi="ar-SA"/>
              </w:rPr>
            </w:pPr>
            <w:r>
              <w:rPr>
                <w:rFonts w:hint="eastAsia" w:hAnsi="宋体"/>
                <w:szCs w:val="18"/>
                <w:lang w:val="en-US" w:eastAsia="zh-CN"/>
              </w:rPr>
              <w:t>55</w:t>
            </w:r>
            <w:r>
              <w:rPr>
                <w:rFonts w:hAnsi="宋体"/>
                <w:szCs w:val="18"/>
              </w:rPr>
              <w:t xml:space="preserve"> mL</w:t>
            </w:r>
            <w:r>
              <w:rPr>
                <w:rFonts w:hint="eastAsia"/>
                <w:szCs w:val="18"/>
              </w:rPr>
              <w:t>/</w:t>
            </w:r>
            <w:r>
              <w:rPr>
                <w:szCs w:val="18"/>
              </w:rPr>
              <w:t>667 m</w:t>
            </w:r>
            <w:r>
              <w:rPr>
                <w:szCs w:val="18"/>
                <w:vertAlign w:val="superscript"/>
              </w:rPr>
              <w:t>2</w:t>
            </w:r>
            <w:r>
              <w:rPr>
                <w:rFonts w:hint="eastAsia"/>
                <w:szCs w:val="18"/>
              </w:rPr>
              <w:t>～</w:t>
            </w:r>
            <w:r>
              <w:rPr>
                <w:rFonts w:hint="eastAsia" w:hAnsi="宋体"/>
                <w:szCs w:val="18"/>
                <w:lang w:val="en-US" w:eastAsia="zh-CN"/>
              </w:rPr>
              <w:t>60</w:t>
            </w:r>
            <w:r>
              <w:rPr>
                <w:rFonts w:hAnsi="宋体"/>
                <w:szCs w:val="18"/>
              </w:rPr>
              <w:t xml:space="preserve"> mL</w:t>
            </w:r>
            <w:r>
              <w:rPr>
                <w:rFonts w:hint="eastAsia"/>
                <w:szCs w:val="18"/>
              </w:rPr>
              <w:t>/</w:t>
            </w:r>
            <w:r>
              <w:rPr>
                <w:szCs w:val="18"/>
              </w:rPr>
              <w:t>667 m</w:t>
            </w:r>
            <w:r>
              <w:rPr>
                <w:szCs w:val="18"/>
                <w:vertAlign w:val="superscript"/>
              </w:rPr>
              <w:t>2</w:t>
            </w:r>
          </w:p>
        </w:tc>
        <w:tc>
          <w:tcPr>
            <w:tcW w:w="994" w:type="dxa"/>
            <w:shd w:val="clear" w:color="auto" w:fill="auto"/>
            <w:vAlign w:val="center"/>
          </w:tcPr>
          <w:p>
            <w:pPr>
              <w:pStyle w:val="180"/>
              <w:ind w:firstLine="0" w:firstLineChars="0"/>
              <w:rPr>
                <w:rFonts w:hint="eastAsia" w:ascii="宋体" w:hAnsi="宋体" w:eastAsia="宋体" w:cs="Times New Roman"/>
                <w:sz w:val="18"/>
                <w:szCs w:val="18"/>
                <w:lang w:val="en-US" w:eastAsia="zh-CN" w:bidi="ar-SA"/>
              </w:rPr>
            </w:pPr>
            <w:r>
              <w:rPr>
                <w:rFonts w:hint="eastAsia" w:hAnsi="宋体"/>
                <w:szCs w:val="18"/>
                <w:lang w:eastAsia="zh-CN"/>
              </w:rPr>
              <w:t>茎叶</w:t>
            </w:r>
            <w:r>
              <w:rPr>
                <w:rFonts w:hint="eastAsia" w:hAnsi="宋体"/>
                <w:szCs w:val="18"/>
              </w:rPr>
              <w:t>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697" w:type="dxa"/>
            <w:vMerge w:val="continue"/>
            <w:shd w:val="clear" w:color="auto" w:fill="auto"/>
            <w:vAlign w:val="center"/>
          </w:tcPr>
          <w:p>
            <w:pPr>
              <w:pStyle w:val="180"/>
              <w:rPr>
                <w:szCs w:val="18"/>
              </w:rPr>
            </w:pPr>
          </w:p>
        </w:tc>
        <w:tc>
          <w:tcPr>
            <w:tcW w:w="829" w:type="dxa"/>
            <w:vMerge w:val="continue"/>
            <w:shd w:val="clear" w:color="auto" w:fill="auto"/>
            <w:vAlign w:val="center"/>
          </w:tcPr>
          <w:p>
            <w:pPr>
              <w:pStyle w:val="180"/>
              <w:rPr>
                <w:szCs w:val="18"/>
              </w:rPr>
            </w:pPr>
          </w:p>
        </w:tc>
        <w:tc>
          <w:tcPr>
            <w:tcW w:w="1192" w:type="dxa"/>
            <w:vMerge w:val="restart"/>
            <w:shd w:val="clear" w:color="auto" w:fill="auto"/>
            <w:vAlign w:val="center"/>
          </w:tcPr>
          <w:p>
            <w:pPr>
              <w:pStyle w:val="180"/>
              <w:rPr>
                <w:rFonts w:hint="eastAsia"/>
                <w:szCs w:val="18"/>
              </w:rPr>
            </w:pPr>
            <w:r>
              <w:rPr>
                <w:rFonts w:hint="eastAsia"/>
                <w:szCs w:val="18"/>
              </w:rPr>
              <w:t>一年生</w:t>
            </w:r>
          </w:p>
          <w:p>
            <w:pPr>
              <w:pStyle w:val="180"/>
              <w:ind w:firstLine="0" w:firstLineChars="0"/>
              <w:rPr>
                <w:rFonts w:ascii="宋体" w:hAnsi="Times New Roman" w:eastAsia="宋体" w:cs="Times New Roman"/>
                <w:sz w:val="18"/>
                <w:szCs w:val="18"/>
                <w:lang w:val="en-US" w:eastAsia="zh-CN" w:bidi="ar-SA"/>
              </w:rPr>
            </w:pPr>
            <w:r>
              <w:rPr>
                <w:rFonts w:hint="eastAsia"/>
                <w:szCs w:val="18"/>
              </w:rPr>
              <w:t>禾本科杂草</w:t>
            </w:r>
          </w:p>
        </w:tc>
        <w:tc>
          <w:tcPr>
            <w:tcW w:w="2814" w:type="dxa"/>
            <w:shd w:val="clear" w:color="auto" w:fill="auto"/>
            <w:vAlign w:val="center"/>
          </w:tcPr>
          <w:p>
            <w:pPr>
              <w:pStyle w:val="180"/>
              <w:ind w:firstLine="0" w:firstLineChars="0"/>
              <w:rPr>
                <w:rFonts w:ascii="宋体" w:hAnsi="Times New Roman" w:eastAsia="宋体" w:cs="Times New Roman"/>
                <w:sz w:val="18"/>
                <w:szCs w:val="18"/>
                <w:lang w:val="en-US" w:eastAsia="zh-CN" w:bidi="ar-SA"/>
              </w:rPr>
            </w:pPr>
            <w:r>
              <w:rPr>
                <w:rFonts w:hint="eastAsia"/>
                <w:szCs w:val="18"/>
              </w:rPr>
              <w:t>240 g/L烯草酮乳油</w:t>
            </w:r>
          </w:p>
        </w:tc>
        <w:tc>
          <w:tcPr>
            <w:tcW w:w="2741" w:type="dxa"/>
            <w:shd w:val="clear" w:color="auto" w:fill="auto"/>
            <w:vAlign w:val="center"/>
          </w:tcPr>
          <w:p>
            <w:pPr>
              <w:pStyle w:val="180"/>
              <w:ind w:firstLine="0" w:firstLineChars="0"/>
              <w:rPr>
                <w:rFonts w:ascii="宋体" w:hAnsi="Times New Roman" w:eastAsia="宋体" w:cs="Times New Roman"/>
                <w:sz w:val="18"/>
                <w:szCs w:val="18"/>
                <w:lang w:val="en-US" w:eastAsia="zh-CN" w:bidi="ar-SA"/>
              </w:rPr>
            </w:pPr>
            <w:r>
              <w:rPr>
                <w:rFonts w:hint="eastAsia" w:hAnsi="宋体"/>
                <w:szCs w:val="18"/>
                <w:lang w:val="en-US" w:eastAsia="zh-CN"/>
              </w:rPr>
              <w:t>20</w:t>
            </w:r>
            <w:r>
              <w:rPr>
                <w:rFonts w:hAnsi="宋体"/>
                <w:szCs w:val="18"/>
              </w:rPr>
              <w:t xml:space="preserve"> mL</w:t>
            </w:r>
            <w:r>
              <w:rPr>
                <w:rFonts w:hint="eastAsia"/>
                <w:szCs w:val="18"/>
              </w:rPr>
              <w:t>/</w:t>
            </w:r>
            <w:r>
              <w:rPr>
                <w:szCs w:val="18"/>
              </w:rPr>
              <w:t>667 m</w:t>
            </w:r>
            <w:r>
              <w:rPr>
                <w:szCs w:val="18"/>
                <w:vertAlign w:val="superscript"/>
              </w:rPr>
              <w:t>2</w:t>
            </w:r>
            <w:r>
              <w:rPr>
                <w:rFonts w:hint="eastAsia"/>
                <w:szCs w:val="18"/>
              </w:rPr>
              <w:t>～</w:t>
            </w:r>
            <w:r>
              <w:rPr>
                <w:rFonts w:hint="eastAsia"/>
                <w:szCs w:val="18"/>
                <w:lang w:val="en-US" w:eastAsia="zh-CN"/>
              </w:rPr>
              <w:t>2</w:t>
            </w:r>
            <w:r>
              <w:rPr>
                <w:rFonts w:hint="eastAsia" w:hAnsi="宋体"/>
                <w:szCs w:val="18"/>
                <w:lang w:val="en-US" w:eastAsia="zh-CN"/>
              </w:rPr>
              <w:t>5</w:t>
            </w:r>
            <w:r>
              <w:rPr>
                <w:rFonts w:hAnsi="宋体"/>
                <w:szCs w:val="18"/>
              </w:rPr>
              <w:t xml:space="preserve"> mL</w:t>
            </w:r>
            <w:r>
              <w:rPr>
                <w:rFonts w:hint="eastAsia"/>
                <w:szCs w:val="18"/>
              </w:rPr>
              <w:t>/</w:t>
            </w:r>
            <w:r>
              <w:rPr>
                <w:szCs w:val="18"/>
              </w:rPr>
              <w:t>667 m</w:t>
            </w:r>
            <w:r>
              <w:rPr>
                <w:szCs w:val="18"/>
                <w:vertAlign w:val="superscript"/>
              </w:rPr>
              <w:t>2</w:t>
            </w:r>
          </w:p>
        </w:tc>
        <w:tc>
          <w:tcPr>
            <w:tcW w:w="994" w:type="dxa"/>
            <w:shd w:val="clear" w:color="auto" w:fill="auto"/>
            <w:vAlign w:val="center"/>
          </w:tcPr>
          <w:p>
            <w:pPr>
              <w:pStyle w:val="180"/>
              <w:ind w:firstLine="0" w:firstLineChars="0"/>
              <w:rPr>
                <w:rFonts w:hint="eastAsia" w:ascii="宋体" w:hAnsi="宋体" w:eastAsia="宋体" w:cs="Times New Roman"/>
                <w:sz w:val="18"/>
                <w:szCs w:val="18"/>
                <w:lang w:val="en-US" w:eastAsia="zh-CN" w:bidi="ar-SA"/>
              </w:rPr>
            </w:pPr>
            <w:r>
              <w:rPr>
                <w:rFonts w:hint="eastAsia" w:hAnsi="宋体"/>
                <w:szCs w:val="18"/>
                <w:lang w:eastAsia="zh-CN"/>
              </w:rPr>
              <w:t>茎叶</w:t>
            </w:r>
            <w:r>
              <w:rPr>
                <w:rFonts w:hint="eastAsia" w:hAnsi="宋体"/>
                <w:szCs w:val="18"/>
              </w:rPr>
              <w:t>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697" w:type="dxa"/>
            <w:vMerge w:val="continue"/>
            <w:shd w:val="clear" w:color="auto" w:fill="auto"/>
            <w:vAlign w:val="center"/>
          </w:tcPr>
          <w:p>
            <w:pPr>
              <w:pStyle w:val="180"/>
              <w:rPr>
                <w:szCs w:val="18"/>
              </w:rPr>
            </w:pPr>
          </w:p>
        </w:tc>
        <w:tc>
          <w:tcPr>
            <w:tcW w:w="829" w:type="dxa"/>
            <w:vMerge w:val="continue"/>
            <w:shd w:val="clear" w:color="auto" w:fill="auto"/>
            <w:vAlign w:val="center"/>
          </w:tcPr>
          <w:p>
            <w:pPr>
              <w:pStyle w:val="180"/>
              <w:rPr>
                <w:szCs w:val="18"/>
              </w:rPr>
            </w:pPr>
          </w:p>
        </w:tc>
        <w:tc>
          <w:tcPr>
            <w:tcW w:w="1192" w:type="dxa"/>
            <w:vMerge w:val="continue"/>
            <w:shd w:val="clear" w:color="auto" w:fill="auto"/>
            <w:vAlign w:val="center"/>
          </w:tcPr>
          <w:p>
            <w:pPr>
              <w:pStyle w:val="180"/>
              <w:ind w:firstLine="0" w:firstLineChars="0"/>
              <w:rPr>
                <w:rFonts w:ascii="宋体" w:hAnsi="Times New Roman" w:eastAsia="宋体" w:cs="Times New Roman"/>
                <w:sz w:val="18"/>
                <w:szCs w:val="18"/>
                <w:lang w:val="en-US" w:eastAsia="zh-CN" w:bidi="ar-SA"/>
              </w:rPr>
            </w:pPr>
          </w:p>
        </w:tc>
        <w:tc>
          <w:tcPr>
            <w:tcW w:w="2814" w:type="dxa"/>
            <w:shd w:val="clear" w:color="auto" w:fill="auto"/>
            <w:vAlign w:val="center"/>
          </w:tcPr>
          <w:p>
            <w:pPr>
              <w:pStyle w:val="180"/>
              <w:ind w:firstLine="0" w:firstLineChars="0"/>
              <w:rPr>
                <w:rFonts w:hint="eastAsia" w:ascii="宋体" w:hAnsi="Times New Roman" w:eastAsia="宋体" w:cs="Times New Roman"/>
                <w:sz w:val="18"/>
                <w:szCs w:val="18"/>
                <w:lang w:val="en-US" w:eastAsia="zh-CN" w:bidi="ar-SA"/>
              </w:rPr>
            </w:pPr>
            <w:r>
              <w:rPr>
                <w:rFonts w:hint="eastAsia"/>
                <w:szCs w:val="18"/>
                <w:lang w:val="en-US" w:eastAsia="zh-CN"/>
              </w:rPr>
              <w:t>108</w:t>
            </w:r>
            <w:r>
              <w:rPr>
                <w:rFonts w:hint="eastAsia"/>
                <w:szCs w:val="18"/>
              </w:rPr>
              <w:t xml:space="preserve"> g/L高效氟吡甲禾灵乳油</w:t>
            </w:r>
          </w:p>
        </w:tc>
        <w:tc>
          <w:tcPr>
            <w:tcW w:w="2741" w:type="dxa"/>
            <w:shd w:val="clear" w:color="auto" w:fill="auto"/>
            <w:vAlign w:val="center"/>
          </w:tcPr>
          <w:p>
            <w:pPr>
              <w:pStyle w:val="180"/>
              <w:ind w:firstLine="0" w:firstLineChars="0"/>
              <w:rPr>
                <w:rFonts w:hint="eastAsia" w:ascii="宋体" w:hAnsi="Times New Roman" w:eastAsia="宋体" w:cs="Times New Roman"/>
                <w:sz w:val="18"/>
                <w:szCs w:val="18"/>
                <w:lang w:val="en-US" w:eastAsia="zh-CN" w:bidi="ar-SA"/>
              </w:rPr>
            </w:pPr>
            <w:r>
              <w:rPr>
                <w:rFonts w:hint="eastAsia" w:hAnsi="宋体"/>
                <w:szCs w:val="18"/>
                <w:lang w:val="en-US" w:eastAsia="zh-CN"/>
              </w:rPr>
              <w:t>30</w:t>
            </w:r>
            <w:r>
              <w:rPr>
                <w:rFonts w:hAnsi="宋体"/>
                <w:szCs w:val="18"/>
              </w:rPr>
              <w:t xml:space="preserve"> mL</w:t>
            </w:r>
            <w:r>
              <w:rPr>
                <w:rFonts w:hint="eastAsia"/>
                <w:szCs w:val="18"/>
              </w:rPr>
              <w:t>/</w:t>
            </w:r>
            <w:r>
              <w:rPr>
                <w:szCs w:val="18"/>
              </w:rPr>
              <w:t>667 m</w:t>
            </w:r>
            <w:r>
              <w:rPr>
                <w:szCs w:val="18"/>
                <w:vertAlign w:val="superscript"/>
              </w:rPr>
              <w:t>2</w:t>
            </w:r>
            <w:r>
              <w:rPr>
                <w:rFonts w:hint="eastAsia"/>
                <w:szCs w:val="18"/>
              </w:rPr>
              <w:t>～</w:t>
            </w:r>
            <w:r>
              <w:rPr>
                <w:rFonts w:hint="eastAsia" w:hAnsi="宋体"/>
                <w:szCs w:val="18"/>
                <w:lang w:val="en-US" w:eastAsia="zh-CN"/>
              </w:rPr>
              <w:t>35</w:t>
            </w:r>
            <w:r>
              <w:rPr>
                <w:rFonts w:hAnsi="宋体"/>
                <w:szCs w:val="18"/>
              </w:rPr>
              <w:t xml:space="preserve"> mL</w:t>
            </w:r>
            <w:r>
              <w:rPr>
                <w:rFonts w:hint="eastAsia"/>
                <w:szCs w:val="18"/>
              </w:rPr>
              <w:t>/</w:t>
            </w:r>
            <w:r>
              <w:rPr>
                <w:szCs w:val="18"/>
              </w:rPr>
              <w:t>667 m</w:t>
            </w:r>
            <w:r>
              <w:rPr>
                <w:szCs w:val="18"/>
                <w:vertAlign w:val="superscript"/>
              </w:rPr>
              <w:t>2</w:t>
            </w:r>
          </w:p>
        </w:tc>
        <w:tc>
          <w:tcPr>
            <w:tcW w:w="994" w:type="dxa"/>
            <w:shd w:val="clear" w:color="auto" w:fill="auto"/>
            <w:vAlign w:val="center"/>
          </w:tcPr>
          <w:p>
            <w:pPr>
              <w:pStyle w:val="180"/>
              <w:ind w:firstLine="0" w:firstLineChars="0"/>
              <w:rPr>
                <w:rFonts w:hint="eastAsia" w:ascii="宋体" w:hAnsi="Times New Roman" w:eastAsia="宋体" w:cs="Times New Roman"/>
                <w:sz w:val="18"/>
                <w:szCs w:val="18"/>
                <w:lang w:val="en-US" w:eastAsia="zh-CN" w:bidi="ar-SA"/>
              </w:rPr>
            </w:pPr>
            <w:r>
              <w:rPr>
                <w:rFonts w:hint="eastAsia" w:hAnsi="宋体"/>
                <w:szCs w:val="18"/>
                <w:lang w:eastAsia="zh-CN"/>
              </w:rPr>
              <w:t>茎叶</w:t>
            </w:r>
            <w:r>
              <w:rPr>
                <w:rFonts w:hint="eastAsia" w:hAnsi="宋体"/>
                <w:szCs w:val="18"/>
              </w:rPr>
              <w:t>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9267" w:type="dxa"/>
            <w:gridSpan w:val="6"/>
            <w:shd w:val="clear" w:color="auto" w:fill="auto"/>
            <w:vAlign w:val="center"/>
          </w:tcPr>
          <w:p>
            <w:pPr>
              <w:pStyle w:val="180"/>
              <w:jc w:val="both"/>
              <w:rPr>
                <w:rFonts w:hAnsi="宋体"/>
                <w:szCs w:val="18"/>
              </w:rPr>
            </w:pPr>
            <w:r>
              <w:rPr>
                <w:rFonts w:hint="eastAsia" w:ascii="黑体" w:hAnsi="黑体" w:eastAsia="黑体" w:cs="黑体"/>
                <w:szCs w:val="18"/>
              </w:rPr>
              <w:t>注</w:t>
            </w:r>
            <w:r>
              <w:rPr>
                <w:rFonts w:hint="eastAsia"/>
                <w:szCs w:val="18"/>
              </w:rPr>
              <w:t>:</w:t>
            </w:r>
            <w:r>
              <w:rPr>
                <w:rFonts w:hint="eastAsia"/>
                <w:szCs w:val="18"/>
                <w:lang w:eastAsia="zh-CN"/>
              </w:rPr>
              <w:t>根据田间杂草发生情况，</w:t>
            </w:r>
            <w:r>
              <w:rPr>
                <w:rFonts w:hint="eastAsia"/>
                <w:szCs w:val="18"/>
              </w:rPr>
              <w:t>针对不同防治对象，按照防治时期，选择上表农药品种，</w:t>
            </w:r>
            <w:r>
              <w:rPr>
                <w:rFonts w:hint="eastAsia"/>
                <w:szCs w:val="18"/>
                <w:lang w:eastAsia="zh-CN"/>
              </w:rPr>
              <w:t>单剂或科学合理混配使用；采用苗后隔离定向茎叶除草时，注意无风或微风‌（风速＜3级）时作业，避免药液飘移</w:t>
            </w:r>
            <w:r>
              <w:rPr>
                <w:rFonts w:hint="eastAsia"/>
                <w:szCs w:val="18"/>
              </w:rPr>
              <w:t>。</w:t>
            </w:r>
          </w:p>
        </w:tc>
      </w:tr>
    </w:tbl>
    <w:p>
      <w:pPr>
        <w:pStyle w:val="65"/>
        <w:spacing w:after="156"/>
        <w:jc w:val="both"/>
        <w:rPr>
          <w:rFonts w:hint="eastAsia"/>
          <w:spacing w:val="105"/>
        </w:rPr>
      </w:pPr>
    </w:p>
    <w:p>
      <w:pPr>
        <w:rPr>
          <w:rFonts w:hint="eastAsia"/>
          <w:spacing w:val="105"/>
        </w:rPr>
      </w:pPr>
    </w:p>
    <w:p>
      <w:pPr>
        <w:pStyle w:val="2"/>
        <w:rPr>
          <w:rFonts w:hint="eastAsia"/>
          <w:spacing w:val="105"/>
        </w:rPr>
      </w:pPr>
    </w:p>
    <w:p>
      <w:pPr>
        <w:pStyle w:val="4"/>
        <w:rPr>
          <w:rFonts w:hint="eastAsia"/>
          <w:spacing w:val="105"/>
        </w:rPr>
      </w:pPr>
    </w:p>
    <w:p>
      <w:pPr>
        <w:rPr>
          <w:rFonts w:hint="eastAsia"/>
          <w:spacing w:val="105"/>
        </w:rPr>
      </w:pPr>
    </w:p>
    <w:p>
      <w:pPr>
        <w:pStyle w:val="2"/>
        <w:rPr>
          <w:rFonts w:hint="eastAsia"/>
          <w:spacing w:val="105"/>
        </w:rPr>
      </w:pPr>
    </w:p>
    <w:p>
      <w:pPr>
        <w:pStyle w:val="4"/>
        <w:rPr>
          <w:rFonts w:hint="eastAsia"/>
        </w:rPr>
      </w:pPr>
    </w:p>
    <w:p>
      <w:pPr>
        <w:pStyle w:val="65"/>
        <w:spacing w:after="156"/>
      </w:pPr>
      <w:r>
        <w:rPr>
          <w:rFonts w:hint="eastAsia"/>
          <w:spacing w:val="105"/>
        </w:rPr>
        <w:t>参考文</w:t>
      </w:r>
      <w:r>
        <w:rPr>
          <w:rFonts w:hint="eastAsia"/>
        </w:rPr>
        <w:t>献</w:t>
      </w:r>
    </w:p>
    <w:p>
      <w:pPr>
        <w:rPr>
          <w:rFonts w:ascii="宋体" w:hAnsi="Times New Roman"/>
          <w:kern w:val="0"/>
          <w:szCs w:val="20"/>
        </w:rPr>
      </w:pPr>
      <w:r>
        <w:rPr>
          <w:rFonts w:hint="eastAsia" w:ascii="宋体" w:hAnsi="宋体" w:cs="宋体"/>
          <w:kern w:val="0"/>
          <w:szCs w:val="20"/>
        </w:rPr>
        <w:t>[</w:t>
      </w:r>
      <w:r>
        <w:rPr>
          <w:rFonts w:hint="eastAsia" w:ascii="宋体" w:hAnsi="Times New Roman"/>
          <w:kern w:val="0"/>
          <w:szCs w:val="20"/>
        </w:rPr>
        <w:t>1</w:t>
      </w:r>
      <w:r>
        <w:rPr>
          <w:rFonts w:hint="eastAsia" w:ascii="宋体" w:hAnsi="宋体" w:cs="宋体"/>
          <w:kern w:val="0"/>
          <w:szCs w:val="20"/>
        </w:rPr>
        <w:t>]</w:t>
      </w:r>
      <w:r>
        <w:rPr>
          <w:rFonts w:hint="eastAsia" w:ascii="宋体" w:hAnsi="Times New Roman"/>
          <w:kern w:val="0"/>
          <w:szCs w:val="20"/>
        </w:rPr>
        <w:t>中华人民共和国农业农村部 生态环境部令2020年 第6号（《农药包装废弃物回收处理管理办法》）。</w:t>
      </w:r>
    </w:p>
    <w:p>
      <w:pPr>
        <w:pStyle w:val="58"/>
        <w:ind w:firstLine="0" w:firstLineChars="0"/>
      </w:pPr>
    </w:p>
    <w:p>
      <w:pPr>
        <w:pStyle w:val="58"/>
        <w:ind w:firstLine="0" w:firstLineChars="0"/>
      </w:pPr>
    </w:p>
    <w:p>
      <w:pPr>
        <w:pStyle w:val="58"/>
        <w:ind w:firstLine="0" w:firstLineChars="0"/>
        <w:jc w:val="center"/>
      </w:pPr>
      <w:bookmarkStart w:id="36" w:name="BookMark8"/>
      <w:r>
        <w:rPr>
          <w:rFonts w:hint="eastAsia"/>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33"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5"/>
      <w:bookmarkEnd w:id="36"/>
    </w:p>
    <w:sectPr>
      <w:headerReference r:id="rId27" w:type="default"/>
      <w:footerReference r:id="rId29" w:type="default"/>
      <w:headerReference r:id="rId28" w:type="even"/>
      <w:footerReference r:id="rId30" w:type="even"/>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Light">
    <w:altName w:val="宋体"/>
    <w:panose1 w:val="02010600030101010101"/>
    <w:charset w:val="86"/>
    <w:family w:val="auto"/>
    <w:pitch w:val="default"/>
    <w:sig w:usb0="00000000" w:usb1="00000000" w:usb2="00000016" w:usb3="00000000" w:csb0="0004000F" w:csb1="00000000"/>
  </w:font>
  <w:font w:name="Helvetica">
    <w:altName w:val="Arial"/>
    <w:panose1 w:val="020B0604020202020204"/>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6</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 PAGE   \* MERGEFORMAT \* MERGEFORMAT </w:instrText>
    </w:r>
    <w:r>
      <w:fldChar w:fldCharType="separate"/>
    </w:r>
    <w:r>
      <w:t>1</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6</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 PAGE   \* MERGEFORMAT \* MERGEFORMAT </w:instrText>
    </w:r>
    <w:r>
      <w:fldChar w:fldCharType="separate"/>
    </w:r>
    <w: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6</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6</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 PAGE   \* MERGEFORMAT \* MERGEFORMAT </w:instrText>
    </w:r>
    <w:r>
      <w:fldChar w:fldCharType="separate"/>
    </w:r>
    <w: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6</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 PAGE   \* MERGEFORMAT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 64/T 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DB 64/T XXXX—XXXX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 64/T XXXX—XXXX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DB 64/T XXXX—XXXX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 64/T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DB 64/T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 64/T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DB 64/T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 64/T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DB 64/T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dit="forms" w:enforcement="1" w:cryptProviderType="rsaAES" w:cryptAlgorithmClass="hash" w:cryptAlgorithmType="typeAny" w:cryptAlgorithmSid="14" w:cryptSpinCount="100000" w:hash="2Gcb87pwnnmV7Etvw8AoeL/wyyeJ167zCrYfdZfzfTIaKohr0XHlqngTet6dvXiicdgSg49J46k1eh9qN5cSsQ==" w:salt="+Eabob2omM3O1Wl4L7uTbg=="/>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E3ODA3YThlOWZjZWY2Y2YwMmZmMmUyMzFkNmRlYWYifQ=="/>
  </w:docVars>
  <w:rsids>
    <w:rsidRoot w:val="006B5918"/>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59"/>
    <w:rsid w:val="000619E9"/>
    <w:rsid w:val="000622D4"/>
    <w:rsid w:val="00062BD3"/>
    <w:rsid w:val="0006357D"/>
    <w:rsid w:val="00067F1E"/>
    <w:rsid w:val="00071403"/>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436"/>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17E86"/>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61C"/>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0229"/>
    <w:rsid w:val="001913C4"/>
    <w:rsid w:val="0019348F"/>
    <w:rsid w:val="00193A07"/>
    <w:rsid w:val="00194C95"/>
    <w:rsid w:val="00195C34"/>
    <w:rsid w:val="0019663B"/>
    <w:rsid w:val="00196EF5"/>
    <w:rsid w:val="001A1A53"/>
    <w:rsid w:val="001A234A"/>
    <w:rsid w:val="001A4CF3"/>
    <w:rsid w:val="001B06E8"/>
    <w:rsid w:val="001B71D0"/>
    <w:rsid w:val="001B71EE"/>
    <w:rsid w:val="001C04A8"/>
    <w:rsid w:val="001C2C03"/>
    <w:rsid w:val="001C42F7"/>
    <w:rsid w:val="001C49E5"/>
    <w:rsid w:val="001C680C"/>
    <w:rsid w:val="001C7777"/>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527C"/>
    <w:rsid w:val="001F69B4"/>
    <w:rsid w:val="001F77C7"/>
    <w:rsid w:val="00200183"/>
    <w:rsid w:val="00200333"/>
    <w:rsid w:val="0020107D"/>
    <w:rsid w:val="00202AA4"/>
    <w:rsid w:val="002031F7"/>
    <w:rsid w:val="002040E6"/>
    <w:rsid w:val="0020527B"/>
    <w:rsid w:val="00205F2C"/>
    <w:rsid w:val="00210B15"/>
    <w:rsid w:val="0021107C"/>
    <w:rsid w:val="002142EA"/>
    <w:rsid w:val="002204BB"/>
    <w:rsid w:val="00221B79"/>
    <w:rsid w:val="00221C6B"/>
    <w:rsid w:val="002253A1"/>
    <w:rsid w:val="00225CF8"/>
    <w:rsid w:val="0022794E"/>
    <w:rsid w:val="002329B1"/>
    <w:rsid w:val="002338A9"/>
    <w:rsid w:val="00233D64"/>
    <w:rsid w:val="00234682"/>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383"/>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3B03"/>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03C"/>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2D5B"/>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8F6"/>
    <w:rsid w:val="006A2B46"/>
    <w:rsid w:val="006A336D"/>
    <w:rsid w:val="006A37B9"/>
    <w:rsid w:val="006B2672"/>
    <w:rsid w:val="006B54BF"/>
    <w:rsid w:val="006B5918"/>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E4495"/>
    <w:rsid w:val="006F03A8"/>
    <w:rsid w:val="006F2ACA"/>
    <w:rsid w:val="006F2ADC"/>
    <w:rsid w:val="006F2BFE"/>
    <w:rsid w:val="006F31E9"/>
    <w:rsid w:val="006F6284"/>
    <w:rsid w:val="007002C5"/>
    <w:rsid w:val="00704387"/>
    <w:rsid w:val="00707669"/>
    <w:rsid w:val="00707D01"/>
    <w:rsid w:val="00711CBA"/>
    <w:rsid w:val="00711FB5"/>
    <w:rsid w:val="00712A01"/>
    <w:rsid w:val="00714F58"/>
    <w:rsid w:val="00722FBF"/>
    <w:rsid w:val="00722FC2"/>
    <w:rsid w:val="00724879"/>
    <w:rsid w:val="00724E1B"/>
    <w:rsid w:val="00725949"/>
    <w:rsid w:val="00727FA2"/>
    <w:rsid w:val="007322D9"/>
    <w:rsid w:val="00732BC0"/>
    <w:rsid w:val="007363B3"/>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14FE"/>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4717"/>
    <w:rsid w:val="007959E8"/>
    <w:rsid w:val="00795E9C"/>
    <w:rsid w:val="007A0521"/>
    <w:rsid w:val="007A2E12"/>
    <w:rsid w:val="007A3475"/>
    <w:rsid w:val="007A41C8"/>
    <w:rsid w:val="007A54CE"/>
    <w:rsid w:val="007A6FD9"/>
    <w:rsid w:val="007A7FFA"/>
    <w:rsid w:val="007B04EB"/>
    <w:rsid w:val="007B0D4F"/>
    <w:rsid w:val="007B1A42"/>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047"/>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0B5B"/>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5264"/>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6BF1"/>
    <w:rsid w:val="009674AD"/>
    <w:rsid w:val="00970CDC"/>
    <w:rsid w:val="00977010"/>
    <w:rsid w:val="00977D02"/>
    <w:rsid w:val="009809BB"/>
    <w:rsid w:val="0098364B"/>
    <w:rsid w:val="00987844"/>
    <w:rsid w:val="009911AF"/>
    <w:rsid w:val="00991875"/>
    <w:rsid w:val="00991F92"/>
    <w:rsid w:val="00992985"/>
    <w:rsid w:val="00993889"/>
    <w:rsid w:val="0099551B"/>
    <w:rsid w:val="00997BF1"/>
    <w:rsid w:val="009A089C"/>
    <w:rsid w:val="009A118E"/>
    <w:rsid w:val="009A1C3B"/>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0DA0"/>
    <w:rsid w:val="009D112C"/>
    <w:rsid w:val="009D47FA"/>
    <w:rsid w:val="009D4C5B"/>
    <w:rsid w:val="009D50D2"/>
    <w:rsid w:val="009D5F45"/>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37723"/>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01F"/>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34DF"/>
    <w:rsid w:val="00C24C8D"/>
    <w:rsid w:val="00C25FE2"/>
    <w:rsid w:val="00C26B53"/>
    <w:rsid w:val="00C279B2"/>
    <w:rsid w:val="00C338F1"/>
    <w:rsid w:val="00C33E50"/>
    <w:rsid w:val="00C34C20"/>
    <w:rsid w:val="00C35A3E"/>
    <w:rsid w:val="00C42130"/>
    <w:rsid w:val="00C423A4"/>
    <w:rsid w:val="00C44BF5"/>
    <w:rsid w:val="00C4560B"/>
    <w:rsid w:val="00C521D6"/>
    <w:rsid w:val="00C55232"/>
    <w:rsid w:val="00C553A4"/>
    <w:rsid w:val="00C55A06"/>
    <w:rsid w:val="00C55D03"/>
    <w:rsid w:val="00C601BC"/>
    <w:rsid w:val="00C6027B"/>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188C"/>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4BC9"/>
    <w:rsid w:val="00D352A2"/>
    <w:rsid w:val="00D4162B"/>
    <w:rsid w:val="00D4514F"/>
    <w:rsid w:val="00D451E2"/>
    <w:rsid w:val="00D45E89"/>
    <w:rsid w:val="00D45E8D"/>
    <w:rsid w:val="00D466AE"/>
    <w:rsid w:val="00D4734F"/>
    <w:rsid w:val="00D51BF3"/>
    <w:rsid w:val="00D63386"/>
    <w:rsid w:val="00D66846"/>
    <w:rsid w:val="00D675FB"/>
    <w:rsid w:val="00D71F25"/>
    <w:rsid w:val="00D72A9C"/>
    <w:rsid w:val="00D77031"/>
    <w:rsid w:val="00D776F3"/>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3ECD"/>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5977"/>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04EA"/>
    <w:rsid w:val="00EC5359"/>
    <w:rsid w:val="00EC562A"/>
    <w:rsid w:val="00ED067A"/>
    <w:rsid w:val="00ED2399"/>
    <w:rsid w:val="00ED2B50"/>
    <w:rsid w:val="00EE0350"/>
    <w:rsid w:val="00EE0719"/>
    <w:rsid w:val="00EE0E80"/>
    <w:rsid w:val="00EE54A6"/>
    <w:rsid w:val="00EE612A"/>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395"/>
    <w:rsid w:val="00F66A4A"/>
    <w:rsid w:val="00F71E22"/>
    <w:rsid w:val="00F72142"/>
    <w:rsid w:val="00F721EB"/>
    <w:rsid w:val="00F72AE7"/>
    <w:rsid w:val="00F81141"/>
    <w:rsid w:val="00F833BA"/>
    <w:rsid w:val="00F84FD0"/>
    <w:rsid w:val="00F859A8"/>
    <w:rsid w:val="00F85F28"/>
    <w:rsid w:val="00F86D87"/>
    <w:rsid w:val="00F9108B"/>
    <w:rsid w:val="00F91349"/>
    <w:rsid w:val="00F93A8A"/>
    <w:rsid w:val="00F95248"/>
    <w:rsid w:val="00F956A9"/>
    <w:rsid w:val="00F963ED"/>
    <w:rsid w:val="00F966CF"/>
    <w:rsid w:val="00F96CAE"/>
    <w:rsid w:val="00F97773"/>
    <w:rsid w:val="00F97B8F"/>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917B7E"/>
    <w:rsid w:val="11E04276"/>
    <w:rsid w:val="178B4951"/>
    <w:rsid w:val="17CA5C20"/>
    <w:rsid w:val="1BF034AF"/>
    <w:rsid w:val="20016449"/>
    <w:rsid w:val="23A7790B"/>
    <w:rsid w:val="27C4384D"/>
    <w:rsid w:val="329434AA"/>
    <w:rsid w:val="33EB64A8"/>
    <w:rsid w:val="3B516138"/>
    <w:rsid w:val="3D7B4735"/>
    <w:rsid w:val="3E41629B"/>
    <w:rsid w:val="3E7E3AE6"/>
    <w:rsid w:val="401E371D"/>
    <w:rsid w:val="4063221C"/>
    <w:rsid w:val="43913BF1"/>
    <w:rsid w:val="47C002F4"/>
    <w:rsid w:val="4C204825"/>
    <w:rsid w:val="4ED1382E"/>
    <w:rsid w:val="513E403F"/>
    <w:rsid w:val="54B4494F"/>
    <w:rsid w:val="56874C08"/>
    <w:rsid w:val="570E7876"/>
    <w:rsid w:val="57816D5B"/>
    <w:rsid w:val="59EC2893"/>
    <w:rsid w:val="61D84A13"/>
    <w:rsid w:val="657C5511"/>
    <w:rsid w:val="67193691"/>
    <w:rsid w:val="76E93245"/>
    <w:rsid w:val="77B35176"/>
    <w:rsid w:val="7C716C9D"/>
    <w:rsid w:val="7EEB12D5"/>
    <w:rsid w:val="EFDB8CD8"/>
    <w:rsid w:val="F7DFD94F"/>
    <w:rsid w:val="FBEDB0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5">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6">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7">
    <w:name w:val="heading 3"/>
    <w:basedOn w:val="1"/>
    <w:next w:val="1"/>
    <w:link w:val="38"/>
    <w:qFormat/>
    <w:uiPriority w:val="0"/>
    <w:pPr>
      <w:keepNext/>
      <w:keepLines/>
      <w:spacing w:before="260" w:after="260" w:line="416" w:lineRule="auto"/>
      <w:outlineLvl w:val="2"/>
    </w:pPr>
    <w:rPr>
      <w:b/>
      <w:bCs/>
      <w:sz w:val="32"/>
      <w:szCs w:val="32"/>
    </w:rPr>
  </w:style>
  <w:style w:type="paragraph" w:styleId="8">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9">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10">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11">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12">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3">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4"/>
    <w:qFormat/>
    <w:uiPriority w:val="99"/>
    <w:pPr>
      <w:ind w:left="200" w:firstLine="420" w:firstLineChars="200"/>
    </w:pPr>
    <w:rPr>
      <w:rFonts w:hAnsi="仿宋" w:eastAsia="黑体"/>
      <w:b/>
      <w:szCs w:val="32"/>
    </w:rPr>
  </w:style>
  <w:style w:type="paragraph" w:styleId="3">
    <w:name w:val="Body Text Indent"/>
    <w:basedOn w:val="1"/>
    <w:next w:val="1"/>
    <w:qFormat/>
    <w:uiPriority w:val="99"/>
    <w:pPr>
      <w:spacing w:after="120"/>
      <w:ind w:left="420" w:leftChars="200"/>
    </w:pPr>
  </w:style>
  <w:style w:type="paragraph" w:styleId="4">
    <w:name w:val="Balloon Text"/>
    <w:basedOn w:val="1"/>
    <w:next w:val="1"/>
    <w:link w:val="47"/>
    <w:semiHidden/>
    <w:unhideWhenUsed/>
    <w:qFormat/>
    <w:uiPriority w:val="99"/>
    <w:rPr>
      <w:sz w:val="18"/>
      <w:szCs w:val="18"/>
    </w:rPr>
  </w:style>
  <w:style w:type="paragraph" w:styleId="14">
    <w:name w:val="toc 7"/>
    <w:basedOn w:val="1"/>
    <w:next w:val="1"/>
    <w:unhideWhenUsed/>
    <w:qFormat/>
    <w:uiPriority w:val="39"/>
    <w:pPr>
      <w:tabs>
        <w:tab w:val="right" w:leader="dot" w:pos="9344"/>
      </w:tabs>
      <w:spacing w:line="300" w:lineRule="exact"/>
      <w:ind w:left="1259"/>
    </w:pPr>
    <w:rPr>
      <w:rFonts w:ascii="宋体"/>
    </w:rPr>
  </w:style>
  <w:style w:type="paragraph" w:styleId="15">
    <w:name w:val="Normal Indent"/>
    <w:basedOn w:val="1"/>
    <w:qFormat/>
    <w:uiPriority w:val="0"/>
    <w:pPr>
      <w:ind w:firstLine="420"/>
    </w:pPr>
  </w:style>
  <w:style w:type="paragraph" w:styleId="16">
    <w:name w:val="Body Text"/>
    <w:basedOn w:val="1"/>
    <w:link w:val="88"/>
    <w:qFormat/>
    <w:uiPriority w:val="0"/>
    <w:pPr>
      <w:spacing w:after="120"/>
    </w:pPr>
  </w:style>
  <w:style w:type="paragraph" w:styleId="17">
    <w:name w:val="toc 5"/>
    <w:basedOn w:val="1"/>
    <w:next w:val="1"/>
    <w:unhideWhenUsed/>
    <w:qFormat/>
    <w:uiPriority w:val="39"/>
    <w:pPr>
      <w:ind w:left="839"/>
    </w:pPr>
    <w:rPr>
      <w:rFonts w:ascii="宋体"/>
    </w:rPr>
  </w:style>
  <w:style w:type="paragraph" w:styleId="18">
    <w:name w:val="toc 3"/>
    <w:basedOn w:val="1"/>
    <w:next w:val="1"/>
    <w:unhideWhenUsed/>
    <w:qFormat/>
    <w:uiPriority w:val="39"/>
    <w:pPr>
      <w:spacing w:line="300" w:lineRule="exact"/>
      <w:ind w:left="420"/>
    </w:pPr>
    <w:rPr>
      <w:rFonts w:ascii="宋体"/>
    </w:rPr>
  </w:style>
  <w:style w:type="paragraph" w:styleId="19">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45"/>
    <w:qFormat/>
    <w:uiPriority w:val="99"/>
    <w:pPr>
      <w:tabs>
        <w:tab w:val="center" w:pos="4153"/>
        <w:tab w:val="right" w:pos="8306"/>
      </w:tabs>
      <w:adjustRightInd/>
      <w:snapToGrid w:val="0"/>
      <w:jc w:val="center"/>
    </w:pPr>
    <w:rPr>
      <w:sz w:val="18"/>
      <w:szCs w:val="18"/>
    </w:rPr>
  </w:style>
  <w:style w:type="paragraph" w:styleId="21">
    <w:name w:val="toc 1"/>
    <w:basedOn w:val="1"/>
    <w:next w:val="1"/>
    <w:unhideWhenUsed/>
    <w:qFormat/>
    <w:uiPriority w:val="39"/>
    <w:rPr>
      <w:rFonts w:ascii="宋体"/>
    </w:rPr>
  </w:style>
  <w:style w:type="paragraph" w:styleId="22">
    <w:name w:val="toc 4"/>
    <w:basedOn w:val="1"/>
    <w:next w:val="1"/>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unhideWhenUsed/>
    <w:qFormat/>
    <w:uiPriority w:val="39"/>
    <w:pPr>
      <w:spacing w:line="300" w:lineRule="exact"/>
      <w:ind w:left="1049"/>
    </w:pPr>
    <w:rPr>
      <w:rFonts w:ascii="宋体"/>
    </w:rPr>
  </w:style>
  <w:style w:type="paragraph" w:styleId="25">
    <w:name w:val="table of figures"/>
    <w:basedOn w:val="1"/>
    <w:next w:val="1"/>
    <w:semiHidden/>
    <w:qFormat/>
    <w:uiPriority w:val="0"/>
    <w:pPr>
      <w:adjustRightInd/>
      <w:spacing w:line="240" w:lineRule="auto"/>
      <w:jc w:val="left"/>
    </w:pPr>
    <w:rPr>
      <w:szCs w:val="24"/>
    </w:rPr>
  </w:style>
  <w:style w:type="paragraph" w:styleId="26">
    <w:name w:val="toc 2"/>
    <w:basedOn w:val="1"/>
    <w:next w:val="1"/>
    <w:unhideWhenUsed/>
    <w:qFormat/>
    <w:uiPriority w:val="39"/>
    <w:pPr>
      <w:tabs>
        <w:tab w:val="right" w:leader="dot" w:pos="9344"/>
      </w:tabs>
      <w:spacing w:line="300" w:lineRule="exact"/>
      <w:ind w:left="210"/>
    </w:pPr>
    <w:rPr>
      <w:rFonts w:ascii="宋体"/>
    </w:rPr>
  </w:style>
  <w:style w:type="paragraph" w:styleId="27">
    <w:name w:val="Title"/>
    <w:basedOn w:val="1"/>
    <w:link w:val="50"/>
    <w:qFormat/>
    <w:uiPriority w:val="0"/>
    <w:pPr>
      <w:spacing w:before="240" w:after="60"/>
      <w:jc w:val="center"/>
      <w:outlineLvl w:val="0"/>
    </w:pPr>
    <w:rPr>
      <w:rFonts w:ascii="Arial" w:hAnsi="Arial" w:cs="Arial"/>
      <w:b/>
      <w:bCs/>
      <w:sz w:val="32"/>
      <w:szCs w:val="32"/>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字符"/>
    <w:link w:val="5"/>
    <w:qFormat/>
    <w:uiPriority w:val="0"/>
    <w:rPr>
      <w:b/>
      <w:bCs/>
      <w:kern w:val="44"/>
      <w:sz w:val="44"/>
      <w:szCs w:val="44"/>
    </w:rPr>
  </w:style>
  <w:style w:type="character" w:customStyle="1" w:styleId="37">
    <w:name w:val="标题 2 字符"/>
    <w:link w:val="6"/>
    <w:qFormat/>
    <w:uiPriority w:val="0"/>
    <w:rPr>
      <w:rFonts w:ascii="Arial" w:hAnsi="Arial" w:eastAsia="黑体"/>
      <w:b/>
      <w:bCs/>
      <w:kern w:val="2"/>
      <w:sz w:val="32"/>
      <w:szCs w:val="32"/>
    </w:rPr>
  </w:style>
  <w:style w:type="character" w:customStyle="1" w:styleId="38">
    <w:name w:val="标题 3 字符"/>
    <w:link w:val="7"/>
    <w:qFormat/>
    <w:uiPriority w:val="0"/>
    <w:rPr>
      <w:b/>
      <w:bCs/>
      <w:kern w:val="2"/>
      <w:sz w:val="32"/>
      <w:szCs w:val="32"/>
    </w:rPr>
  </w:style>
  <w:style w:type="character" w:customStyle="1" w:styleId="39">
    <w:name w:val="标题 4 字符"/>
    <w:link w:val="8"/>
    <w:qFormat/>
    <w:uiPriority w:val="0"/>
    <w:rPr>
      <w:rFonts w:ascii="Arial" w:hAnsi="Arial" w:eastAsia="黑体"/>
      <w:b/>
      <w:bCs/>
      <w:kern w:val="2"/>
      <w:sz w:val="28"/>
      <w:szCs w:val="28"/>
    </w:rPr>
  </w:style>
  <w:style w:type="character" w:customStyle="1" w:styleId="40">
    <w:name w:val="标题 5 字符"/>
    <w:link w:val="9"/>
    <w:qFormat/>
    <w:uiPriority w:val="0"/>
    <w:rPr>
      <w:b/>
      <w:bCs/>
      <w:kern w:val="2"/>
      <w:sz w:val="28"/>
      <w:szCs w:val="28"/>
    </w:rPr>
  </w:style>
  <w:style w:type="character" w:customStyle="1" w:styleId="41">
    <w:name w:val="标题 6 字符"/>
    <w:link w:val="10"/>
    <w:qFormat/>
    <w:uiPriority w:val="0"/>
    <w:rPr>
      <w:rFonts w:ascii="Arial" w:hAnsi="Arial" w:eastAsia="黑体"/>
      <w:b/>
      <w:bCs/>
      <w:kern w:val="2"/>
      <w:sz w:val="24"/>
      <w:szCs w:val="24"/>
    </w:rPr>
  </w:style>
  <w:style w:type="character" w:customStyle="1" w:styleId="42">
    <w:name w:val="标题 7 字符"/>
    <w:link w:val="11"/>
    <w:qFormat/>
    <w:uiPriority w:val="0"/>
    <w:rPr>
      <w:b/>
      <w:bCs/>
      <w:kern w:val="2"/>
      <w:sz w:val="24"/>
      <w:szCs w:val="24"/>
    </w:rPr>
  </w:style>
  <w:style w:type="character" w:customStyle="1" w:styleId="43">
    <w:name w:val="标题 8 字符"/>
    <w:link w:val="12"/>
    <w:qFormat/>
    <w:uiPriority w:val="0"/>
    <w:rPr>
      <w:rFonts w:ascii="Arial" w:hAnsi="Arial" w:eastAsia="黑体"/>
      <w:kern w:val="2"/>
      <w:sz w:val="24"/>
      <w:szCs w:val="24"/>
    </w:rPr>
  </w:style>
  <w:style w:type="character" w:customStyle="1" w:styleId="44">
    <w:name w:val="标题 9 字符"/>
    <w:link w:val="13"/>
    <w:qFormat/>
    <w:uiPriority w:val="0"/>
    <w:rPr>
      <w:rFonts w:ascii="Arial" w:hAnsi="Arial" w:eastAsia="黑体"/>
      <w:kern w:val="2"/>
      <w:sz w:val="21"/>
      <w:szCs w:val="21"/>
    </w:rPr>
  </w:style>
  <w:style w:type="character" w:customStyle="1" w:styleId="45">
    <w:name w:val="页眉 字符"/>
    <w:link w:val="20"/>
    <w:qFormat/>
    <w:uiPriority w:val="99"/>
    <w:rPr>
      <w:kern w:val="2"/>
      <w:sz w:val="18"/>
      <w:szCs w:val="18"/>
    </w:rPr>
  </w:style>
  <w:style w:type="character" w:customStyle="1" w:styleId="46">
    <w:name w:val="页脚 字符"/>
    <w:link w:val="19"/>
    <w:qFormat/>
    <w:uiPriority w:val="99"/>
    <w:rPr>
      <w:rFonts w:ascii="宋体"/>
      <w:kern w:val="2"/>
      <w:sz w:val="18"/>
      <w:szCs w:val="18"/>
    </w:rPr>
  </w:style>
  <w:style w:type="character" w:customStyle="1" w:styleId="47">
    <w:name w:val="批注框文本 字符"/>
    <w:link w:val="4"/>
    <w:semiHidden/>
    <w:qFormat/>
    <w:uiPriority w:val="99"/>
    <w:rPr>
      <w:kern w:val="2"/>
      <w:sz w:val="18"/>
      <w:szCs w:val="18"/>
    </w:rPr>
  </w:style>
  <w:style w:type="paragraph" w:styleId="48">
    <w:name w:val="Quote"/>
    <w:basedOn w:val="1"/>
    <w:next w:val="1"/>
    <w:link w:val="49"/>
    <w:qFormat/>
    <w:uiPriority w:val="29"/>
    <w:rPr>
      <w:i/>
      <w:iCs/>
      <w:color w:val="000000"/>
    </w:rPr>
  </w:style>
  <w:style w:type="character" w:customStyle="1" w:styleId="49">
    <w:name w:val="引用 字符"/>
    <w:link w:val="48"/>
    <w:qFormat/>
    <w:uiPriority w:val="29"/>
    <w:rPr>
      <w:i/>
      <w:iCs/>
      <w:color w:val="000000"/>
      <w:kern w:val="2"/>
      <w:sz w:val="21"/>
      <w:szCs w:val="21"/>
    </w:rPr>
  </w:style>
  <w:style w:type="character" w:customStyle="1" w:styleId="50">
    <w:name w:val="标题 字符"/>
    <w:link w:val="27"/>
    <w:qFormat/>
    <w:uiPriority w:val="0"/>
    <w:rPr>
      <w:rFonts w:ascii="Arial" w:hAnsi="Arial" w:cs="Arial"/>
      <w:b/>
      <w:bCs/>
      <w:kern w:val="2"/>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6"/>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字符"/>
    <w:link w:val="16"/>
    <w:qFormat/>
    <w:uiPriority w:val="0"/>
    <w:rPr>
      <w:kern w:val="2"/>
      <w:sz w:val="21"/>
      <w:szCs w:val="21"/>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ind w:left="0" w:firstLine="0"/>
    </w:pPr>
  </w:style>
  <w:style w:type="paragraph" w:customStyle="1" w:styleId="93">
    <w:name w:val="标准文件_目录标题"/>
    <w:basedOn w:val="1"/>
    <w:qFormat/>
    <w:uiPriority w:val="0"/>
    <w:pPr>
      <w:spacing w:before="48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pPr>
  </w:style>
  <w:style w:type="paragraph" w:customStyle="1" w:styleId="96">
    <w:name w:val="标准文件_三级条标题"/>
    <w:basedOn w:val="67"/>
    <w:next w:val="58"/>
    <w:qFormat/>
    <w:uiPriority w:val="0"/>
    <w:pPr>
      <w:widowControl/>
      <w:numPr>
        <w:ilvl w:val="4"/>
      </w:numPr>
      <w:outlineLvl w:val="3"/>
    </w:pPr>
  </w:style>
  <w:style w:type="character" w:customStyle="1" w:styleId="97">
    <w:name w:val="不明显参考1"/>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1">
    <w:name w:val="脚注文本 字符"/>
    <w:link w:val="23"/>
    <w:semiHidden/>
    <w:qFormat/>
    <w:uiPriority w:val="0"/>
    <w:rPr>
      <w:rFonts w:ascii="宋体"/>
      <w:kern w:val="2"/>
      <w:sz w:val="18"/>
      <w:szCs w:val="18"/>
    </w:rPr>
  </w:style>
  <w:style w:type="paragraph" w:customStyle="1" w:styleId="102">
    <w:name w:val="标准文件_条文脚注"/>
    <w:basedOn w:val="23"/>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Lines="50" w:afterLines="5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semiHidden/>
    <w:qFormat/>
    <w:uiPriority w:val="0"/>
    <w:pPr>
      <w:adjustRightInd/>
      <w:spacing w:line="240" w:lineRule="auto"/>
      <w:jc w:val="left"/>
    </w:pPr>
    <w:rPr>
      <w:bCs/>
      <w:iCs/>
    </w:rPr>
  </w:style>
  <w:style w:type="paragraph" w:customStyle="1" w:styleId="145">
    <w:name w:val="目录 31"/>
    <w:basedOn w:val="1"/>
    <w:next w:val="1"/>
    <w:semiHidden/>
    <w:qFormat/>
    <w:uiPriority w:val="0"/>
    <w:pPr>
      <w:spacing w:line="240" w:lineRule="auto"/>
    </w:pPr>
    <w:rPr>
      <w:rFonts w:ascii="宋体" w:hAnsi="宋体"/>
      <w:iCs/>
    </w:rPr>
  </w:style>
  <w:style w:type="paragraph" w:customStyle="1" w:styleId="146">
    <w:name w:val="目录 41"/>
    <w:basedOn w:val="1"/>
    <w:next w:val="1"/>
    <w:semiHidden/>
    <w:qFormat/>
    <w:uiPriority w:val="0"/>
    <w:pPr>
      <w:adjustRightInd/>
      <w:spacing w:line="240" w:lineRule="auto"/>
      <w:jc w:val="left"/>
    </w:pPr>
  </w:style>
  <w:style w:type="paragraph" w:customStyle="1" w:styleId="147">
    <w:name w:val="目录 51"/>
    <w:basedOn w:val="1"/>
    <w:next w:val="1"/>
    <w:semiHidden/>
    <w:qFormat/>
    <w:uiPriority w:val="0"/>
    <w:pPr>
      <w:spacing w:line="240" w:lineRule="auto"/>
    </w:pPr>
    <w:rPr>
      <w:rFonts w:ascii="宋体" w:hAnsi="宋体"/>
    </w:rPr>
  </w:style>
  <w:style w:type="paragraph" w:customStyle="1" w:styleId="148">
    <w:name w:val="目录 61"/>
    <w:basedOn w:val="1"/>
    <w:next w:val="1"/>
    <w:semiHidden/>
    <w:qFormat/>
    <w:uiPriority w:val="0"/>
    <w:pPr>
      <w:adjustRightInd/>
      <w:spacing w:line="240" w:lineRule="auto"/>
      <w:jc w:val="left"/>
    </w:pPr>
  </w:style>
  <w:style w:type="paragraph" w:customStyle="1" w:styleId="149">
    <w:name w:val="目录 71"/>
    <w:basedOn w:val="148"/>
    <w:semiHidden/>
    <w:qFormat/>
    <w:uiPriority w:val="0"/>
    <w:pPr>
      <w:ind w:left="1260"/>
    </w:pPr>
  </w:style>
  <w:style w:type="paragraph" w:customStyle="1" w:styleId="150">
    <w:name w:val="目录 81"/>
    <w:basedOn w:val="149"/>
    <w:semiHidden/>
    <w:qFormat/>
    <w:uiPriority w:val="0"/>
    <w:pPr>
      <w:ind w:left="1470"/>
    </w:pPr>
  </w:style>
  <w:style w:type="paragraph" w:customStyle="1" w:styleId="151">
    <w:name w:val="目录 91"/>
    <w:basedOn w:val="150"/>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framePr w:wrap="around"/>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wrap="around"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Lines="0" w:afterLines="0"/>
      <w:outlineLvl w:val="9"/>
    </w:pPr>
    <w:rPr>
      <w:rFonts w:ascii="宋体" w:eastAsia="宋体"/>
    </w:rPr>
  </w:style>
  <w:style w:type="paragraph" w:customStyle="1" w:styleId="165">
    <w:name w:val="标准文件_五级无标题"/>
    <w:basedOn w:val="105"/>
    <w:qFormat/>
    <w:uiPriority w:val="0"/>
    <w:pPr>
      <w:spacing w:beforeLines="0" w:afterLines="0"/>
      <w:outlineLvl w:val="9"/>
    </w:pPr>
    <w:rPr>
      <w:rFonts w:ascii="宋体" w:eastAsia="宋体"/>
    </w:rPr>
  </w:style>
  <w:style w:type="paragraph" w:customStyle="1" w:styleId="166">
    <w:name w:val="标准文件_三级无标题"/>
    <w:basedOn w:val="96"/>
    <w:qFormat/>
    <w:uiPriority w:val="0"/>
    <w:pPr>
      <w:spacing w:beforeLines="0" w:afterLines="0"/>
      <w:outlineLvl w:val="9"/>
    </w:pPr>
    <w:rPr>
      <w:rFonts w:ascii="宋体" w:eastAsia="宋体"/>
    </w:rPr>
  </w:style>
  <w:style w:type="paragraph" w:customStyle="1" w:styleId="167">
    <w:name w:val="标准文件_二级无标题"/>
    <w:basedOn w:val="67"/>
    <w:qFormat/>
    <w:uiPriority w:val="0"/>
    <w:pPr>
      <w:spacing w:beforeLines="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Lines="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30"/>
    <w:semiHidden/>
    <w:qFormat/>
    <w:uiPriority w:val="99"/>
    <w:rPr>
      <w:color w:val="808080"/>
    </w:rPr>
  </w:style>
  <w:style w:type="paragraph" w:customStyle="1" w:styleId="189">
    <w:name w:val="标准文件_二级项2"/>
    <w:basedOn w:val="58"/>
    <w:qFormat/>
    <w:uiPriority w:val="0"/>
    <w:pPr>
      <w:numPr>
        <w:ilvl w:val="1"/>
        <w:numId w:val="21"/>
      </w:numPr>
      <w:ind w:firstLine="0" w:firstLineChars="0"/>
    </w:pPr>
  </w:style>
  <w:style w:type="paragraph" w:customStyle="1" w:styleId="190">
    <w:name w:val="标准文件_三级项2"/>
    <w:basedOn w:val="58"/>
    <w:qFormat/>
    <w:uiPriority w:val="0"/>
    <w:pPr>
      <w:numPr>
        <w:ilvl w:val="0"/>
        <w:numId w:val="30"/>
      </w:numPr>
      <w:spacing w:line="300" w:lineRule="exact"/>
      <w:ind w:firstLineChars="0"/>
    </w:pPr>
    <w:rPr>
      <w:rFonts w:ascii="Times New Roman"/>
    </w:rPr>
  </w:style>
  <w:style w:type="paragraph" w:customStyle="1" w:styleId="191">
    <w:name w:val="标准文件_一级项2"/>
    <w:basedOn w:val="58"/>
    <w:qFormat/>
    <w:uiPriority w:val="0"/>
    <w:pPr>
      <w:numPr>
        <w:ilvl w:val="0"/>
        <w:numId w:val="31"/>
      </w:numPr>
      <w:spacing w:line="300" w:lineRule="exact"/>
      <w:ind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30"/>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wrap="around" w:vAnchor="page" w:hAnchor="page" w:x="1419" w:y="14097"/>
    </w:pPr>
  </w:style>
  <w:style w:type="paragraph" w:customStyle="1" w:styleId="196">
    <w:name w:val="其他实施日期"/>
    <w:basedOn w:val="156"/>
    <w:qFormat/>
    <w:uiPriority w:val="0"/>
    <w:pPr>
      <w:framePr w:w="3997" w:h="471" w:hRule="exact" w:vSpace="181" w:wrap="around" w:vAnchor="page" w:hAnchor="page" w:x="7089" w:y="14097"/>
    </w:pPr>
  </w:style>
  <w:style w:type="paragraph" w:customStyle="1" w:styleId="197">
    <w:name w:val="标准文件_文件编号"/>
    <w:basedOn w:val="58"/>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spacing w:before="57"/>
    </w:pPr>
    <w:rPr>
      <w:sz w:val="21"/>
    </w:rPr>
  </w:style>
  <w:style w:type="paragraph" w:customStyle="1" w:styleId="199">
    <w:name w:val="标准文件_文件名称"/>
    <w:basedOn w:val="58"/>
    <w:next w:val="58"/>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Lines="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Lines="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Lines="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Lines="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Lines="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Lines="0" w:afterLines="0" w:line="276" w:lineRule="auto"/>
      <w:outlineLvl w:val="9"/>
    </w:pPr>
    <w:rPr>
      <w:rFonts w:ascii="宋体" w:eastAsia="宋体"/>
    </w:rPr>
  </w:style>
  <w:style w:type="paragraph" w:customStyle="1" w:styleId="214">
    <w:name w:val="标准文件_附录二级无标题"/>
    <w:basedOn w:val="81"/>
    <w:qFormat/>
    <w:uiPriority w:val="0"/>
    <w:pPr>
      <w:spacing w:beforeLines="0" w:afterLines="0" w:line="276" w:lineRule="auto"/>
      <w:outlineLvl w:val="9"/>
    </w:pPr>
    <w:rPr>
      <w:rFonts w:ascii="宋体" w:eastAsia="宋体"/>
    </w:rPr>
  </w:style>
  <w:style w:type="paragraph" w:customStyle="1" w:styleId="215">
    <w:name w:val="标准文件_附录三级无标题"/>
    <w:basedOn w:val="83"/>
    <w:qFormat/>
    <w:uiPriority w:val="0"/>
    <w:pPr>
      <w:spacing w:beforeLines="0" w:afterLines="0" w:line="276" w:lineRule="auto"/>
      <w:outlineLvl w:val="9"/>
    </w:pPr>
    <w:rPr>
      <w:rFonts w:ascii="宋体" w:eastAsia="宋体"/>
    </w:rPr>
  </w:style>
  <w:style w:type="paragraph" w:customStyle="1" w:styleId="216">
    <w:name w:val="标准文件_附录四级无标题"/>
    <w:basedOn w:val="84"/>
    <w:qFormat/>
    <w:uiPriority w:val="0"/>
    <w:pPr>
      <w:spacing w:beforeLines="0" w:afterLines="0" w:line="276" w:lineRule="auto"/>
      <w:outlineLvl w:val="9"/>
    </w:pPr>
    <w:rPr>
      <w:rFonts w:ascii="宋体" w:eastAsia="宋体"/>
    </w:rPr>
  </w:style>
  <w:style w:type="paragraph" w:customStyle="1" w:styleId="217">
    <w:name w:val="标准文件_附录五级无标题"/>
    <w:basedOn w:val="86"/>
    <w:qFormat/>
    <w:uiPriority w:val="0"/>
    <w:pPr>
      <w:spacing w:beforeLines="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Lines="0" w:afterLines="0" w:line="276" w:lineRule="auto"/>
    </w:pPr>
    <w:rPr>
      <w:rFonts w:ascii="宋体" w:eastAsia="宋体"/>
    </w:rPr>
  </w:style>
  <w:style w:type="paragraph" w:customStyle="1" w:styleId="219">
    <w:name w:val="标准文件_引言二级无标题"/>
    <w:basedOn w:val="203"/>
    <w:next w:val="58"/>
    <w:qFormat/>
    <w:uiPriority w:val="0"/>
    <w:pPr>
      <w:spacing w:beforeLines="0" w:afterLines="0" w:line="276" w:lineRule="auto"/>
    </w:pPr>
    <w:rPr>
      <w:rFonts w:ascii="宋体" w:eastAsia="宋体"/>
    </w:rPr>
  </w:style>
  <w:style w:type="paragraph" w:customStyle="1" w:styleId="220">
    <w:name w:val="标准文件_引言三级无标题"/>
    <w:basedOn w:val="204"/>
    <w:qFormat/>
    <w:uiPriority w:val="0"/>
    <w:pPr>
      <w:spacing w:beforeLines="0" w:afterLines="0" w:line="276" w:lineRule="auto"/>
    </w:pPr>
    <w:rPr>
      <w:rFonts w:ascii="宋体" w:eastAsia="宋体"/>
    </w:rPr>
  </w:style>
  <w:style w:type="paragraph" w:customStyle="1" w:styleId="221">
    <w:name w:val="标准文件_引言四级无标题"/>
    <w:basedOn w:val="205"/>
    <w:next w:val="58"/>
    <w:qFormat/>
    <w:uiPriority w:val="0"/>
    <w:pPr>
      <w:spacing w:beforeLines="0" w:afterLines="0" w:line="276" w:lineRule="auto"/>
    </w:pPr>
    <w:rPr>
      <w:rFonts w:ascii="宋体" w:eastAsia="宋体"/>
    </w:rPr>
  </w:style>
  <w:style w:type="paragraph" w:customStyle="1" w:styleId="222">
    <w:name w:val="标准文件_引言五级无标题"/>
    <w:basedOn w:val="206"/>
    <w:next w:val="58"/>
    <w:qFormat/>
    <w:uiPriority w:val="0"/>
    <w:pPr>
      <w:spacing w:beforeLines="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30"/>
    <w:qFormat/>
    <w:uiPriority w:val="0"/>
    <w:rPr>
      <w:rFonts w:ascii="黑体" w:eastAsia="黑体"/>
      <w:spacing w:val="85"/>
      <w:w w:val="100"/>
      <w:position w:val="3"/>
      <w:sz w:val="28"/>
      <w:szCs w:val="28"/>
    </w:rPr>
  </w:style>
  <w:style w:type="paragraph" w:customStyle="1" w:styleId="232">
    <w:name w:val="预报样式，正文"/>
    <w:basedOn w:val="1"/>
    <w:link w:val="233"/>
    <w:qFormat/>
    <w:uiPriority w:val="0"/>
    <w:pPr>
      <w:adjustRightInd/>
      <w:spacing w:line="240" w:lineRule="auto"/>
      <w:ind w:firstLine="200" w:firstLineChars="200"/>
    </w:pPr>
    <w:rPr>
      <w:rFonts w:ascii="Times New Roman" w:hAnsi="Times New Roman"/>
      <w:szCs w:val="22"/>
    </w:rPr>
  </w:style>
  <w:style w:type="character" w:customStyle="1" w:styleId="233">
    <w:name w:val="预报样式，正文 字符"/>
    <w:link w:val="232"/>
    <w:qFormat/>
    <w:uiPriority w:val="0"/>
    <w:rPr>
      <w:rFonts w:ascii="Times New Roman" w:hAnsi="Times New Roman"/>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8" Type="http://schemas.openxmlformats.org/officeDocument/2006/relationships/glossaryDocument" Target="glossary/document.xml"/><Relationship Id="rId37" Type="http://schemas.openxmlformats.org/officeDocument/2006/relationships/fontTable" Target="fontTable.xml"/><Relationship Id="rId36" Type="http://schemas.openxmlformats.org/officeDocument/2006/relationships/customXml" Target="../customXml/item2.xml"/><Relationship Id="rId35" Type="http://schemas.openxmlformats.org/officeDocument/2006/relationships/numbering" Target="numbering.xml"/><Relationship Id="rId34" Type="http://schemas.openxmlformats.org/officeDocument/2006/relationships/customXml" Target="../customXml/item1.xml"/><Relationship Id="rId33" Type="http://schemas.openxmlformats.org/officeDocument/2006/relationships/image" Target="media/image2.jpeg"/><Relationship Id="rId32" Type="http://schemas.openxmlformats.org/officeDocument/2006/relationships/image" Target="media/image1.tiff"/><Relationship Id="rId31" Type="http://schemas.openxmlformats.org/officeDocument/2006/relationships/theme" Target="theme/theme1.xml"/><Relationship Id="rId30" Type="http://schemas.openxmlformats.org/officeDocument/2006/relationships/footer" Target="footer13.xml"/><Relationship Id="rId3" Type="http://schemas.openxmlformats.org/officeDocument/2006/relationships/footnotes" Target="footnotes.xml"/><Relationship Id="rId29" Type="http://schemas.openxmlformats.org/officeDocument/2006/relationships/footer" Target="footer12.xml"/><Relationship Id="rId28" Type="http://schemas.openxmlformats.org/officeDocument/2006/relationships/header" Target="header13.xml"/><Relationship Id="rId27" Type="http://schemas.openxmlformats.org/officeDocument/2006/relationships/header" Target="header12.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home\lenovo\C:\Program%20Files\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91E53A74F5543219C32C99564C90820"/>
        <w:style w:val=""/>
        <w:category>
          <w:name w:val="常规"/>
          <w:gallery w:val="placeholder"/>
        </w:category>
        <w:types>
          <w:type w:val="bbPlcHdr"/>
        </w:types>
        <w:behaviors>
          <w:behavior w:val="content"/>
        </w:behaviors>
        <w:description w:val=""/>
        <w:guid w:val="{7E77B109-58AA-4EC2-9C62-26DF4703D3B4}"/>
      </w:docPartPr>
      <w:docPartBody>
        <w:p>
          <w:pPr>
            <w:pStyle w:val="5"/>
          </w:pPr>
          <w:r>
            <w:rPr>
              <w:rStyle w:val="4"/>
              <w:rFonts w:hint="eastAsia"/>
            </w:rPr>
            <w:t>单击或点击此处输入文字。</w:t>
          </w:r>
        </w:p>
      </w:docPartBody>
    </w:docPart>
    <w:docPart>
      <w:docPartPr>
        <w:name w:val="{57489eed-07b9-449e-9e24-683f9c5dd56d}"/>
        <w:style w:val=""/>
        <w:category>
          <w:name w:val="常规"/>
          <w:gallery w:val="placeholder"/>
        </w:category>
        <w:types>
          <w:type w:val="bbPlcHdr"/>
        </w:types>
        <w:behaviors>
          <w:behavior w:val="content"/>
        </w:behaviors>
        <w:description w:val=""/>
        <w:guid w:val="{57489eed-07b9-449e-9e24-683f9c5dd56d}"/>
      </w:docPartPr>
      <w:docPartBody>
        <w:p>
          <w:pPr>
            <w:pStyle w:val="8"/>
          </w:pPr>
          <w:r>
            <w:rPr>
              <w:rStyle w:val="4"/>
              <w:rFonts w:hint="eastAsia"/>
            </w:rPr>
            <w:t>选择一项。</w:t>
          </w:r>
        </w:p>
      </w:docPartBody>
    </w:docPart>
    <w:docPart>
      <w:docPartPr>
        <w:name w:val="{29d57206-dc7a-4074-bf3e-04fce3e38da7}"/>
        <w:style w:val=""/>
        <w:category>
          <w:name w:val="常规"/>
          <w:gallery w:val="placeholder"/>
        </w:category>
        <w:types>
          <w:type w:val="bbPlcHdr"/>
        </w:types>
        <w:behaviors>
          <w:behavior w:val="content"/>
        </w:behaviors>
        <w:description w:val=""/>
        <w:guid w:val="{29d57206-dc7a-4074-bf3e-04fce3e38da7}"/>
      </w:docPartPr>
      <w:docPartBody>
        <w:p>
          <w:pPr>
            <w:pStyle w:val="9"/>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D037B3"/>
    <w:rsid w:val="00020834"/>
    <w:rsid w:val="001E73E4"/>
    <w:rsid w:val="004546FD"/>
    <w:rsid w:val="00521747"/>
    <w:rsid w:val="006B71D5"/>
    <w:rsid w:val="00995059"/>
    <w:rsid w:val="00AD6892"/>
    <w:rsid w:val="00C85BD6"/>
    <w:rsid w:val="00D037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E91E53A74F5543219C32C99564C9082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BC67F9AEB9B149C7BB6CF0E3B1C31CE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4A63FB39E7342E9AAA76816051BCD8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
    <w:name w:val="599D28EBDFBD4CE296E2D2D615915F6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
    <w:name w:val="FA7C0C491B1A431185BBD2E70077839C"/>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31D6D3-F452-4A6B-92C0-269AF1C859B3}">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10</Pages>
  <Words>3942</Words>
  <Characters>4256</Characters>
  <Lines>35</Lines>
  <Paragraphs>10</Paragraphs>
  <TotalTime>2</TotalTime>
  <ScaleCrop>false</ScaleCrop>
  <LinksUpToDate>false</LinksUpToDate>
  <CharactersWithSpaces>4370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2024-07-02T09:17:00Z</dcterms:created>
  <dc:creator>李健荣</dc:creator>
  <dc:description>&lt;config cover="true" show_menu="true" version="1.0.0" doctype="SDKXY"&gt;_x000d_
&lt;/config&gt;</dc:description>
  <cp:lastModifiedBy>Administrator</cp:lastModifiedBy>
  <cp:lastPrinted>2024-03-21T10:47:00Z</cp:lastPrinted>
  <dcterms:modified xsi:type="dcterms:W3CDTF">2026-01-15T02:19:16Z</dcterms:modified>
  <dc:title>地方标准</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2052-11.8.2.11718</vt:lpwstr>
  </property>
  <property fmtid="{D5CDD505-2E9C-101B-9397-08002B2CF9AE}" pid="15" name="ICV">
    <vt:lpwstr>9B502AC8374A462B86621823D6E9A9A4</vt:lpwstr>
  </property>
  <property fmtid="{D5CDD505-2E9C-101B-9397-08002B2CF9AE}" pid="16" name="DoublePage">
    <vt:lpwstr>true</vt:lpwstr>
  </property>
</Properties>
</file>