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Layout w:type="autofit"/>
        <w:tblCellMar>
          <w:top w:w="0" w:type="dxa"/>
          <w:left w:w="0" w:type="dxa"/>
          <w:bottom w:w="0" w:type="dxa"/>
          <w:right w:w="0" w:type="dxa"/>
        </w:tblCellMar>
      </w:tblPr>
      <w:tblGrid>
        <w:gridCol w:w="509"/>
        <w:gridCol w:w="8855"/>
      </w:tblGrid>
      <w:tr w14:paraId="21CE593B">
        <w:tblPrEx>
          <w:tblCellMar>
            <w:top w:w="0" w:type="dxa"/>
            <w:left w:w="0" w:type="dxa"/>
            <w:bottom w:w="0" w:type="dxa"/>
            <w:right w:w="0" w:type="dxa"/>
          </w:tblCellMar>
        </w:tblPrEx>
        <w:tc>
          <w:tcPr>
            <w:tcW w:w="509" w:type="dxa"/>
          </w:tcPr>
          <w:p w14:paraId="3E2A8E1C">
            <w:pPr>
              <w:pStyle w:val="19"/>
              <w:framePr w:wrap="notBeside" w:vAnchor="page" w:hAnchor="page" w:x="1372" w:y="568"/>
              <w:tabs>
                <w:tab w:val="clear" w:pos="4153"/>
                <w:tab w:val="clear" w:pos="8306"/>
              </w:tabs>
              <w:spacing w:line="240" w:lineRule="auto"/>
              <w:jc w:val="left"/>
              <w:rPr>
                <w:rFonts w:ascii="黑体" w:hAnsi="黑体" w:eastAsia="黑体"/>
                <w:kern w:val="2"/>
                <w:sz w:val="21"/>
                <w:szCs w:val="21"/>
              </w:rPr>
            </w:pPr>
            <w:r>
              <w:rPr>
                <w:rFonts w:eastAsia="黑体"/>
                <w:kern w:val="2"/>
                <w:sz w:val="21"/>
                <w:szCs w:val="21"/>
              </w:rPr>
              <w:t>ICS</w:t>
            </w:r>
            <w:r>
              <w:rPr>
                <w:rFonts w:ascii="黑体" w:hAnsi="黑体" w:eastAsia="黑体"/>
                <w:kern w:val="2"/>
                <w:sz w:val="21"/>
                <w:szCs w:val="21"/>
              </w:rPr>
              <w:t xml:space="preserve">  </w:t>
            </w:r>
          </w:p>
        </w:tc>
        <w:tc>
          <w:tcPr>
            <w:tcW w:w="8855" w:type="dxa"/>
          </w:tcPr>
          <w:p w14:paraId="682DD7C0">
            <w:pPr>
              <w:pStyle w:val="19"/>
              <w:framePr w:wrap="notBeside" w:vAnchor="page" w:hAnchor="page" w:x="1372" w:y="568"/>
              <w:tabs>
                <w:tab w:val="clear" w:pos="4153"/>
                <w:tab w:val="clear" w:pos="8306"/>
              </w:tabs>
              <w:spacing w:line="240" w:lineRule="auto"/>
              <w:jc w:val="both"/>
              <w:rPr>
                <w:rFonts w:ascii="黑体" w:hAnsi="黑体" w:eastAsia="黑体"/>
                <w:kern w:val="2"/>
                <w:sz w:val="21"/>
                <w:szCs w:val="21"/>
              </w:rPr>
            </w:pPr>
            <w:bookmarkStart w:id="0" w:name="ICS"/>
            <w:r>
              <w:rPr>
                <w:rFonts w:ascii="黑体" w:hAnsi="黑体" w:eastAsia="黑体"/>
                <w:kern w:val="2"/>
                <w:sz w:val="21"/>
                <w:szCs w:val="21"/>
              </w:rPr>
              <w:fldChar w:fldCharType="begin">
                <w:ffData>
                  <w:name w:val="ICS"/>
                  <w:enabled/>
                  <w:calcOnExit w:val="0"/>
                  <w:textInput/>
                </w:ffData>
              </w:fldChar>
            </w:r>
            <w:r>
              <w:rPr>
                <w:rFonts w:ascii="黑体" w:hAnsi="黑体" w:eastAsia="黑体"/>
                <w:kern w:val="2"/>
                <w:sz w:val="21"/>
                <w:szCs w:val="21"/>
              </w:rPr>
              <w:instrText xml:space="preserve"> FORMTEXT </w:instrText>
            </w:r>
            <w:r>
              <w:rPr>
                <w:rFonts w:ascii="黑体" w:hAnsi="黑体" w:eastAsia="黑体"/>
                <w:kern w:val="2"/>
                <w:sz w:val="21"/>
                <w:szCs w:val="21"/>
              </w:rPr>
              <w:fldChar w:fldCharType="separate"/>
            </w:r>
            <w:r>
              <w:rPr>
                <w:rFonts w:ascii="黑体" w:hAnsi="黑体" w:eastAsia="黑体"/>
                <w:kern w:val="2"/>
                <w:sz w:val="21"/>
                <w:szCs w:val="21"/>
              </w:rPr>
              <w:t>6</w:t>
            </w:r>
            <w:r>
              <w:rPr>
                <w:rFonts w:hint="default" w:ascii="黑体" w:hAnsi="黑体" w:eastAsia="黑体"/>
                <w:kern w:val="2"/>
                <w:sz w:val="21"/>
                <w:szCs w:val="21"/>
                <w:lang w:val="en"/>
              </w:rPr>
              <w:t>5</w:t>
            </w:r>
            <w:r>
              <w:rPr>
                <w:rFonts w:ascii="黑体" w:hAnsi="黑体" w:eastAsia="黑体"/>
                <w:kern w:val="2"/>
                <w:sz w:val="21"/>
                <w:szCs w:val="21"/>
              </w:rPr>
              <w:t>.1</w:t>
            </w:r>
            <w:r>
              <w:rPr>
                <w:rFonts w:hint="default" w:ascii="黑体" w:hAnsi="黑体" w:eastAsia="黑体"/>
                <w:kern w:val="2"/>
                <w:sz w:val="21"/>
                <w:szCs w:val="21"/>
                <w:lang w:val="en"/>
              </w:rPr>
              <w:t>50</w:t>
            </w:r>
            <w:r>
              <w:rPr>
                <w:rFonts w:ascii="黑体" w:hAnsi="黑体" w:eastAsia="黑体"/>
                <w:kern w:val="2"/>
                <w:sz w:val="21"/>
                <w:szCs w:val="21"/>
              </w:rPr>
              <w:fldChar w:fldCharType="end"/>
            </w:r>
            <w:bookmarkEnd w:id="0"/>
          </w:p>
        </w:tc>
      </w:tr>
      <w:tr w14:paraId="7C2BF8AB">
        <w:tblPrEx>
          <w:tblCellMar>
            <w:top w:w="0" w:type="dxa"/>
            <w:left w:w="0" w:type="dxa"/>
            <w:bottom w:w="0" w:type="dxa"/>
            <w:right w:w="0" w:type="dxa"/>
          </w:tblCellMar>
        </w:tblPrEx>
        <w:tc>
          <w:tcPr>
            <w:tcW w:w="509" w:type="dxa"/>
          </w:tcPr>
          <w:p w14:paraId="3B75E16B">
            <w:pPr>
              <w:pStyle w:val="19"/>
              <w:framePr w:wrap="notBeside" w:vAnchor="page" w:hAnchor="page" w:x="1372" w:y="568"/>
              <w:tabs>
                <w:tab w:val="clear" w:pos="4153"/>
                <w:tab w:val="clear" w:pos="8306"/>
              </w:tabs>
              <w:spacing w:before="40" w:line="240" w:lineRule="auto"/>
              <w:jc w:val="left"/>
              <w:rPr>
                <w:rFonts w:ascii="黑体" w:hAnsi="黑体" w:eastAsia="黑体"/>
                <w:kern w:val="2"/>
                <w:sz w:val="21"/>
                <w:szCs w:val="21"/>
              </w:rPr>
            </w:pPr>
            <w:r>
              <w:rPr>
                <w:rFonts w:eastAsia="黑体"/>
                <w:kern w:val="2"/>
                <w:sz w:val="21"/>
                <w:szCs w:val="21"/>
              </w:rPr>
              <w:t xml:space="preserve">CCS </w:t>
            </w:r>
            <w:r>
              <w:rPr>
                <w:rFonts w:ascii="黑体" w:hAnsi="黑体" w:eastAsia="黑体"/>
                <w:kern w:val="2"/>
                <w:sz w:val="21"/>
                <w:szCs w:val="21"/>
              </w:rPr>
              <w:t xml:space="preserve"> </w:t>
            </w:r>
          </w:p>
        </w:tc>
        <w:tc>
          <w:tcPr>
            <w:tcW w:w="8855" w:type="dxa"/>
          </w:tcPr>
          <w:p w14:paraId="0CFFCA76">
            <w:pPr>
              <w:pStyle w:val="19"/>
              <w:framePr w:wrap="notBeside" w:vAnchor="page" w:hAnchor="page" w:x="1372" w:y="568"/>
              <w:tabs>
                <w:tab w:val="clear" w:pos="4153"/>
                <w:tab w:val="clear" w:pos="8306"/>
              </w:tabs>
              <w:spacing w:before="40" w:line="240" w:lineRule="auto"/>
              <w:jc w:val="left"/>
              <w:rPr>
                <w:rFonts w:ascii="黑体" w:hAnsi="黑体" w:eastAsia="黑体"/>
                <w:kern w:val="2"/>
                <w:sz w:val="21"/>
                <w:szCs w:val="21"/>
              </w:rPr>
            </w:pPr>
            <w:bookmarkStart w:id="1" w:name="CSDN"/>
            <w:r>
              <w:rPr>
                <w:rFonts w:ascii="黑体" w:hAnsi="黑体" w:eastAsia="黑体"/>
                <w:kern w:val="2"/>
                <w:sz w:val="21"/>
                <w:szCs w:val="21"/>
              </w:rPr>
              <w:fldChar w:fldCharType="begin">
                <w:ffData>
                  <w:name w:val="CSDN"/>
                  <w:enabled/>
                  <w:calcOnExit w:val="0"/>
                  <w:textInput/>
                </w:ffData>
              </w:fldChar>
            </w:r>
            <w:r>
              <w:rPr>
                <w:rFonts w:ascii="黑体" w:hAnsi="黑体" w:eastAsia="黑体"/>
                <w:kern w:val="2"/>
                <w:sz w:val="21"/>
                <w:szCs w:val="21"/>
              </w:rPr>
              <w:instrText xml:space="preserve"> FORMTEXT </w:instrText>
            </w:r>
            <w:r>
              <w:rPr>
                <w:rFonts w:ascii="黑体" w:hAnsi="黑体" w:eastAsia="黑体"/>
                <w:kern w:val="2"/>
                <w:sz w:val="21"/>
                <w:szCs w:val="21"/>
              </w:rPr>
              <w:fldChar w:fldCharType="separate"/>
            </w:r>
            <w:r>
              <w:rPr>
                <w:rFonts w:ascii="黑体" w:hAnsi="黑体" w:eastAsia="黑体"/>
                <w:kern w:val="2"/>
                <w:sz w:val="21"/>
                <w:szCs w:val="21"/>
              </w:rPr>
              <w:t>B 52</w:t>
            </w:r>
            <w:r>
              <w:rPr>
                <w:rFonts w:ascii="黑体" w:hAnsi="黑体" w:eastAsia="黑体"/>
                <w:kern w:val="2"/>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34DBBAA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0865BC03">
            <w:pPr>
              <w:pStyle w:val="52"/>
              <w:framePr w:w="0" w:hRule="auto" w:wrap="auto" w:vAnchor="margin" w:hAnchor="text" w:xAlign="left" w:yAlign="inline"/>
              <w:rPr>
                <w:rFonts w:ascii="宋体"/>
                <w:sz w:val="28"/>
                <w:szCs w:val="28"/>
              </w:rPr>
            </w:pPr>
            <w:bookmarkStart w:id="2" w:name="_Hlk26473981"/>
            <w:r>
              <w:drawing>
                <wp:inline distT="0" distB="0" distL="114300" distR="114300">
                  <wp:extent cx="790575" cy="390525"/>
                  <wp:effectExtent l="0" t="0" r="1905"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4"/>
                          <a:stretch>
                            <a:fillRect/>
                          </a:stretch>
                        </pic:blipFill>
                        <pic:spPr>
                          <a:xfrm>
                            <a:off x="0" y="0"/>
                            <a:ext cx="790575" cy="390525"/>
                          </a:xfrm>
                          <a:prstGeom prst="rect">
                            <a:avLst/>
                          </a:prstGeom>
                          <a:noFill/>
                          <a:ln>
                            <a:noFill/>
                          </a:ln>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64</w:t>
            </w:r>
            <w:r>
              <w:fldChar w:fldCharType="end"/>
            </w:r>
            <w:bookmarkEnd w:id="3"/>
          </w:p>
        </w:tc>
      </w:tr>
    </w:tbl>
    <w:p w14:paraId="17F58FD6">
      <w:pPr>
        <w:pStyle w:val="53"/>
        <w:framePr w:w="9639" w:h="624" w:hRule="exact" w:hSpace="181" w:vSpace="181" w:hAnchor="page" w:x="1305" w:y="2269"/>
        <w:rPr>
          <w:rFonts w:ascii="黑体" w:hAnsi="黑体" w:eastAsia="黑体"/>
          <w:b w:val="0"/>
          <w:bCs w:val="0"/>
          <w:w w:val="100"/>
          <w:sz w:val="48"/>
          <w:szCs w:val="48"/>
        </w:rPr>
      </w:pPr>
      <w:bookmarkStart w:id="4" w:name="c2"/>
      <w:r>
        <w:rPr>
          <w:rFonts w:ascii="黑体" w:eastAsia="黑体"/>
          <w:b w:val="0"/>
          <w:w w:val="100"/>
          <w:sz w:val="48"/>
        </w:rPr>
        <w:fldChar w:fldCharType="begin">
          <w:ffData>
            <w:name w:val="c2"/>
            <w:enabled/>
            <w:calcOnExit w:val="0"/>
            <w:textInput/>
          </w:ffData>
        </w:fldChar>
      </w:r>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宁夏回族自治区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5235859">
      <w:pPr>
        <w:pStyle w:val="197"/>
        <w:rPr>
          <w:rFonts w:hint="eastAsia" w:eastAsia="黑体"/>
          <w:lang w:val="en-US" w:eastAsia="zh-CN"/>
        </w:rPr>
      </w:pPr>
      <w:r>
        <w:t>DB</w:t>
      </w:r>
      <w:r>
        <w:rPr>
          <w:sz w:val="15"/>
          <w:szCs w:val="15"/>
        </w:rPr>
        <w:t xml:space="preserve"> </w:t>
      </w:r>
      <w:bookmarkStart w:id="5" w:name="文字1"/>
      <w:r>
        <w:fldChar w:fldCharType="begin">
          <w:ffData>
            <w:enabled/>
            <w:calcOnExit w:val="0"/>
            <w:textInput>
              <w:default w:val="XX"/>
            </w:textInput>
          </w:ffData>
        </w:fldChar>
      </w:r>
      <w:r>
        <w:instrText xml:space="preserve"> FORMTEXT </w:instrText>
      </w:r>
      <w:r>
        <w:fldChar w:fldCharType="separate"/>
      </w:r>
      <w:r>
        <w:t>64/T</w:t>
      </w:r>
      <w:r>
        <w:fldChar w:fldCharType="end"/>
      </w:r>
      <w:bookmarkEnd w:id="5"/>
      <w:r>
        <w:t xml:space="preserve"> </w:t>
      </w:r>
      <w:bookmarkStart w:id="6" w:name="NSTD_CODE_F"/>
      <w:r>
        <w:fldChar w:fldCharType="begin">
          <w:ffData>
            <w:name w:val="NSTD_CODE_F"/>
            <w:enabled/>
            <w:calcOnExit w:val="0"/>
            <w:textInput>
              <w:default w:val="XXXXX"/>
            </w:textInput>
          </w:ffData>
        </w:fldChar>
      </w:r>
      <w:r>
        <w:instrText xml:space="preserve"> FORMTEXT </w:instrText>
      </w:r>
      <w:r>
        <w:fldChar w:fldCharType="separate"/>
      </w:r>
      <w:r>
        <w:rPr>
          <w:lang w:val="en"/>
        </w:rPr>
        <w:t>*</w:t>
      </w:r>
      <w:r>
        <w:rPr>
          <w:rFonts w:hint="default"/>
          <w:lang w:val="en"/>
        </w:rPr>
        <w:t>***</w:t>
      </w:r>
      <w:r>
        <w:fldChar w:fldCharType="end"/>
      </w:r>
      <w:bookmarkEnd w:id="6"/>
      <w:r>
        <w:rPr>
          <w:rFonts w:hAnsi="黑体"/>
        </w:rPr>
        <w:t>—</w:t>
      </w:r>
      <w:bookmarkStart w:id="7" w:name="NSTD_CODE_B"/>
      <w:r>
        <w:fldChar w:fldCharType="begin">
          <w:ffData>
            <w:name w:val="NSTD_CODE_B"/>
            <w:enabled/>
            <w:calcOnExit w:val="0"/>
            <w:textInput>
              <w:default w:val="XXXX"/>
            </w:textInput>
          </w:ffData>
        </w:fldChar>
      </w:r>
      <w:r>
        <w:instrText xml:space="preserve"> FORMTEXT </w:instrText>
      </w:r>
      <w:r>
        <w:fldChar w:fldCharType="separate"/>
      </w:r>
      <w:r>
        <w:t>202</w:t>
      </w:r>
      <w:r>
        <w:fldChar w:fldCharType="end"/>
      </w:r>
      <w:bookmarkEnd w:id="7"/>
      <w:r>
        <w:rPr>
          <w:rFonts w:hint="eastAsia"/>
          <w:lang w:val="en-US" w:eastAsia="zh-CN"/>
        </w:rPr>
        <w:t>6</w:t>
      </w:r>
    </w:p>
    <w:p w14:paraId="322C48AB">
      <w:pPr>
        <w:pStyle w:val="198"/>
        <w:rPr>
          <w:rFonts w:hAnsi="黑体"/>
        </w:rPr>
      </w:pPr>
      <w:bookmarkStart w:id="8" w:name="OSTD_CODE"/>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0A929A9">
      <w:pPr>
        <w:spacing w:line="240" w:lineRule="auto"/>
        <w:rPr>
          <w:rFonts w:ascii="黑体" w:hAnsi="黑体" w:eastAsia="黑体"/>
          <w:kern w:val="0"/>
          <w:sz w:val="10"/>
          <w:szCs w:val="10"/>
        </w:rPr>
      </w:pPr>
      <w: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2668270</wp:posOffset>
                </wp:positionV>
                <wp:extent cx="5927725" cy="32385"/>
                <wp:effectExtent l="0" t="4445" r="15875" b="20320"/>
                <wp:wrapNone/>
                <wp:docPr id="1" name="Line 2"/>
                <wp:cNvGraphicFramePr/>
                <a:graphic xmlns:a="http://schemas.openxmlformats.org/drawingml/2006/main">
                  <a:graphicData uri="http://schemas.microsoft.com/office/word/2010/wordprocessingShape">
                    <wps:wsp>
                      <wps:cNvCnPr/>
                      <wps:spPr>
                        <a:xfrm flipV="1">
                          <a:off x="0" y="0"/>
                          <a:ext cx="5927725" cy="3238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flip:y;margin-left:70.9pt;margin-top:210.1pt;height:2.55pt;width:466.75pt;mso-position-horizontal-relative:page;mso-position-vertical-relative:page;z-index:251660288;mso-width-relative:page;mso-height-relative:page;" filled="f" stroked="t" coordsize="21600,21600" o:allowoverlap="f" o:gfxdata="UEsDBAoAAAAAAIdO4kAAAAAAAAAAAAAAAAAEAAAAZHJzL1BLAwQUAAAACACHTuJAKmLdMtgAAAAM&#10;AQAADwAAAGRycy9kb3ducmV2LnhtbE2PzU7EMAyE70i8Q2QkbmzS7vJXmq4QAi5ISCyFc9qYtiJx&#10;qibbXd4e9wQ3jz0af1Nuj96JGac4BNKQrRQIpDbYgToN9fvTxQ2ImAxZ4wKhhh+MsK1OT0pT2HCg&#10;N5x3qRMcQrEwGvqUxkLK2PboTVyFEYlvX2HyJrGcOmknc+Bw72Su1JX0ZiD+0JsRH3psv3d7r+H+&#10;8+Vx/To3Pjh729Uf1tfqOdf6/CxTdyASHtOfGRZ8RoeKmZqwJxuFY73JGD1p2OQqB7E41PXlGkSz&#10;rHiQVSn/l6h+AVBLAwQUAAAACACHTuJAKyomruQBAADnAwAADgAAAGRycy9lMm9Eb2MueG1srVM9&#10;b9swEN0L9D8Q3GvZCtwkguUMcdMlaA007X4mKYkAv8CjLfvf90i5TpsuHqJBIHnvHu+9O64ejtaw&#10;g4qovWv5YjbnTDnhpXZ9y3++PH264wwTOAnGO9Xyk0L+sP74YTWGRtV+8EaqyIjEYTOGlg8phaaq&#10;UAzKAs58UI6CnY8WEm1jX8kII7FbU9Xz+edq9FGG6IVCpNPNFORnxngNoe86LdTGi71VLk2sURlI&#10;JAkHHZCvS7Vdp0T63nWoEjMtJ6Wp/OkSWu/yv1qvoOkjhEGLcwlwTQlvNFnQji69UG0gAdtH/R+V&#10;1SJ69F2aCW+rSUhxhFQs5m+8+TFAUEULWY3hYjq+H634dthGpiVNAmcOLDX8WTvF6uzMGLAhwKPb&#10;xvMOwzZmmccuWtYZHX7lxHxCUtix+Hq6+KqOiQk6XN7Xt7f1kjNBsZv65m6Z2auJJieHiOmr8pbl&#10;RcsNVVBI4fCMaYL+gWS4cWxs+f2yUALNYEe9J3YbSAe6vuSiN1o+aWNyBsZ+92giO0Ceg/KdS/gH&#10;li/ZAA4TroQyDJpBgfziJEunQA45ehg8l2CV5Mwoekd5VZAJtLkGSeqNIxOyx5OrebXz8kT92Ieo&#10;+4GcWJQqc4T6Xyw7z2oesL/3hen1fa5/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pi3TLYAAAA&#10;DAEAAA8AAAAAAAAAAQAgAAAAIgAAAGRycy9kb3ducmV2LnhtbFBLAQIUABQAAAAIAIdO4kArKiau&#10;5AEAAOcDAAAOAAAAAAAAAAEAIAAAACcBAABkcnMvZTJvRG9jLnhtbFBLBQYAAAAABgAGAFkBAAB9&#10;BQAAAAA=&#10;">
                <v:fill on="f" focussize="0,0"/>
                <v:stroke color="#000000" joinstyle="round"/>
                <v:imagedata o:title=""/>
                <o:lock v:ext="edit" aspectratio="f"/>
              </v:line>
            </w:pict>
          </mc:Fallback>
        </mc:AlternateContent>
      </w:r>
    </w:p>
    <w:p w14:paraId="1B03743C">
      <w:pPr>
        <w:pStyle w:val="53"/>
        <w:framePr w:w="9639" w:h="6976" w:hRule="exact" w:hSpace="0" w:vSpace="0" w:hAnchor="page" w:y="6408"/>
        <w:jc w:val="center"/>
        <w:rPr>
          <w:rFonts w:ascii="黑体" w:hAnsi="黑体" w:eastAsia="黑体"/>
          <w:b w:val="0"/>
          <w:bCs w:val="0"/>
          <w:w w:val="100"/>
        </w:rPr>
      </w:pPr>
    </w:p>
    <w:p w14:paraId="1596298A">
      <w:pPr>
        <w:pStyle w:val="199"/>
        <w:framePr w:h="6974" w:hRule="exact" w:x="1419" w:anchorLock="1"/>
        <w:rPr>
          <w:rFonts w:hint="eastAsia" w:eastAsia="黑体"/>
          <w:sz w:val="52"/>
          <w:szCs w:val="52"/>
          <w:lang w:eastAsia="zh-CN"/>
        </w:rPr>
      </w:pPr>
      <w:bookmarkStart w:id="9" w:name="OLE_LINK2"/>
      <w:r>
        <w:rPr>
          <w:rFonts w:hint="eastAsia"/>
          <w:sz w:val="52"/>
          <w:szCs w:val="52"/>
        </w:rPr>
        <w:t>盐碱</w:t>
      </w:r>
      <w:r>
        <w:rPr>
          <w:rFonts w:hint="eastAsia"/>
          <w:sz w:val="52"/>
          <w:szCs w:val="52"/>
          <w:lang w:val="en-US" w:eastAsia="zh-CN"/>
        </w:rPr>
        <w:t>地</w:t>
      </w:r>
      <w:r>
        <w:rPr>
          <w:rFonts w:hint="eastAsia"/>
          <w:sz w:val="52"/>
          <w:szCs w:val="52"/>
        </w:rPr>
        <w:t>池塘中华绒螯蟹生态养殖技术</w:t>
      </w:r>
      <w:bookmarkEnd w:id="9"/>
      <w:r>
        <w:rPr>
          <w:rFonts w:hint="eastAsia"/>
          <w:sz w:val="52"/>
          <w:szCs w:val="52"/>
          <w:lang w:eastAsia="zh-CN"/>
        </w:rPr>
        <w:t>规范</w:t>
      </w:r>
    </w:p>
    <w:p w14:paraId="7A088560">
      <w:pPr>
        <w:framePr w:w="9639" w:h="6974" w:hRule="exact" w:wrap="around" w:vAnchor="page" w:hAnchor="page" w:x="1419" w:y="6408" w:anchorLock="1"/>
        <w:ind w:left="-1418"/>
      </w:pPr>
    </w:p>
    <w:p w14:paraId="0A4703A7">
      <w:pPr>
        <w:pStyle w:val="127"/>
        <w:framePr w:w="9639" w:h="6974" w:hRule="exact" w:wrap="around" w:vAnchor="page" w:hAnchor="page" w:x="1419" w:y="6408" w:anchorLock="1"/>
        <w:textAlignment w:val="bottom"/>
        <w:rPr>
          <w:rFonts w:hint="eastAsia" w:ascii="黑体" w:hAnsi="黑体" w:eastAsia="黑体" w:cs="黑体"/>
          <w:spacing w:val="-6"/>
          <w:sz w:val="28"/>
          <w:szCs w:val="28"/>
        </w:rPr>
      </w:pPr>
      <w:r>
        <w:rPr>
          <w:rFonts w:hint="eastAsia" w:ascii="黑体" w:hAnsi="黑体" w:eastAsia="黑体" w:cs="黑体"/>
          <w:spacing w:val="-6"/>
          <w:sz w:val="28"/>
          <w:szCs w:val="28"/>
        </w:rPr>
        <w:t>Technical specification for ecological breeding of Chinese mitten crab</w:t>
      </w:r>
      <w:r>
        <w:rPr>
          <w:rFonts w:hint="eastAsia" w:ascii="黑体" w:hAnsi="黑体" w:eastAsia="黑体" w:cs="黑体"/>
          <w:spacing w:val="-6"/>
          <w:sz w:val="28"/>
          <w:szCs w:val="28"/>
          <w:lang w:val="en-US" w:eastAsia="zh-CN"/>
        </w:rPr>
        <w:t xml:space="preserve">   </w:t>
      </w:r>
      <w:r>
        <w:rPr>
          <w:rFonts w:hint="eastAsia" w:ascii="黑体" w:hAnsi="黑体" w:eastAsia="黑体" w:cs="黑体"/>
          <w:spacing w:val="-6"/>
          <w:sz w:val="28"/>
          <w:szCs w:val="28"/>
        </w:rPr>
        <w:t xml:space="preserve"> </w:t>
      </w:r>
    </w:p>
    <w:p w14:paraId="5C10667A">
      <w:pPr>
        <w:pStyle w:val="127"/>
        <w:framePr w:w="9639" w:h="6974" w:hRule="exact" w:wrap="around" w:vAnchor="page" w:hAnchor="page" w:x="1419" w:y="6408" w:anchorLock="1"/>
        <w:textAlignment w:val="bottom"/>
        <w:rPr>
          <w:rFonts w:hint="eastAsia" w:ascii="黑体" w:hAnsi="黑体" w:eastAsia="黑体" w:cs="黑体"/>
          <w:szCs w:val="28"/>
        </w:rPr>
      </w:pPr>
      <w:r>
        <w:rPr>
          <w:rFonts w:hint="eastAsia" w:ascii="黑体" w:hAnsi="黑体" w:eastAsia="黑体" w:cs="黑体"/>
          <w:spacing w:val="-6"/>
          <w:sz w:val="28"/>
          <w:szCs w:val="28"/>
        </w:rPr>
        <w:t xml:space="preserve">in saline-alkali ponds </w:t>
      </w:r>
    </w:p>
    <w:p w14:paraId="20B454CF">
      <w:pPr>
        <w:framePr w:w="9639" w:h="6974" w:hRule="exact" w:wrap="around" w:vAnchor="page" w:hAnchor="page" w:x="1419" w:y="6408" w:anchorLock="1"/>
        <w:spacing w:line="760" w:lineRule="exact"/>
        <w:ind w:left="-1418"/>
      </w:pPr>
    </w:p>
    <w:p w14:paraId="2D7E4CEE">
      <w:pPr>
        <w:pStyle w:val="2"/>
        <w:framePr w:w="9639" w:h="6974" w:hRule="exact" w:wrap="around" w:vAnchor="page" w:hAnchor="page" w:x="1419" w:y="6408" w:anchorLock="1"/>
      </w:pPr>
    </w:p>
    <w:p w14:paraId="069F6087">
      <w:pPr>
        <w:pStyle w:val="127"/>
        <w:framePr w:w="9639" w:h="6974" w:hRule="exact" w:wrap="around" w:vAnchor="page" w:hAnchor="page" w:x="1419" w:y="6408" w:anchorLock="1"/>
        <w:pBdr>
          <w:top w:val="none" w:color="auto" w:sz="0" w:space="0"/>
          <w:left w:val="none" w:color="auto" w:sz="0" w:space="0"/>
          <w:bottom w:val="none" w:color="auto" w:sz="0" w:space="0"/>
          <w:right w:val="none" w:color="auto" w:sz="0" w:space="0"/>
        </w:pBdr>
        <w:spacing w:before="180" w:line="240" w:lineRule="atLeast"/>
        <w:jc w:val="center"/>
        <w:textAlignment w:val="bottom"/>
        <w:rPr>
          <w:rFonts w:hint="eastAsia" w:eastAsia="宋体"/>
          <w:sz w:val="21"/>
          <w:szCs w:val="28"/>
          <w:lang w:eastAsia="zh-CN"/>
        </w:rPr>
      </w:pPr>
      <w:bookmarkStart w:id="10"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rFonts w:hint="eastAsia"/>
          <w:sz w:val="21"/>
          <w:szCs w:val="28"/>
          <w:lang w:eastAsia="zh-CN"/>
        </w:rPr>
        <w:t>征求意见稿</w:t>
      </w:r>
    </w:p>
    <w:p w14:paraId="5BA251AA">
      <w:pPr>
        <w:pStyle w:val="127"/>
        <w:framePr w:w="9639" w:h="6974" w:hRule="exact" w:wrap="around" w:vAnchor="page" w:hAnchor="page" w:x="1419" w:y="6408" w:anchorLock="1"/>
        <w:pBdr>
          <w:top w:val="none" w:color="auto" w:sz="0" w:space="0"/>
          <w:left w:val="none" w:color="auto" w:sz="0" w:space="0"/>
          <w:bottom w:val="none" w:color="auto" w:sz="0" w:space="0"/>
          <w:right w:val="none" w:color="auto" w:sz="0" w:space="0"/>
        </w:pBdr>
        <w:spacing w:before="180" w:line="240" w:lineRule="atLeast"/>
        <w:jc w:val="center"/>
        <w:textAlignment w:val="bottom"/>
        <w:rPr>
          <w:rFonts w:hint="default" w:eastAsia="宋体"/>
          <w:b/>
          <w:sz w:val="21"/>
          <w:szCs w:val="28"/>
          <w:lang w:val="en-US" w:eastAsia="zh-CN"/>
        </w:rPr>
      </w:pPr>
      <w:r>
        <w:rPr>
          <w:rFonts w:hint="eastAsia"/>
          <w:sz w:val="21"/>
          <w:szCs w:val="28"/>
          <w:lang w:val="en-US" w:eastAsia="zh-CN"/>
        </w:rPr>
        <w:t>2026.</w:t>
      </w:r>
      <w:r>
        <w:rPr>
          <w:sz w:val="21"/>
          <w:szCs w:val="28"/>
        </w:rPr>
        <w:fldChar w:fldCharType="end"/>
      </w:r>
      <w:bookmarkEnd w:id="10"/>
      <w:bookmarkStart w:id="11" w:name="下拉2"/>
      <w:r>
        <w:rPr>
          <w:rFonts w:hint="eastAsia"/>
          <w:sz w:val="21"/>
          <w:szCs w:val="28"/>
          <w:lang w:val="en-US" w:eastAsia="zh-CN"/>
        </w:rPr>
        <w:t>1</w:t>
      </w:r>
      <w:bookmarkEnd w:id="11"/>
    </w:p>
    <w:p w14:paraId="4B50753A">
      <w:pPr>
        <w:pStyle w:val="195"/>
        <w:framePr w:y="14176"/>
      </w:pPr>
      <w:r>
        <w:rPr>
          <w:rFonts w:hint="eastAsia" w:ascii="黑体"/>
          <w:lang w:val="en-US" w:eastAsia="zh-CN"/>
        </w:rPr>
        <w:t>2026</w:t>
      </w:r>
      <w:r>
        <w:t xml:space="preserve"> </w:t>
      </w:r>
      <w:r>
        <w:rPr>
          <w:rFonts w:ascii="黑体"/>
        </w:rPr>
        <w:t>-</w:t>
      </w:r>
      <w:r>
        <w:t xml:space="preserve"> </w:t>
      </w:r>
      <w:bookmarkStart w:id="12"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lang w:val="en" w:eastAsia="zh-CN"/>
        </w:rPr>
        <w:t>*</w:t>
      </w:r>
      <w:r>
        <w:rPr>
          <w:rFonts w:hint="default" w:ascii="黑体"/>
          <w:lang w:val="en" w:eastAsia="zh-CN"/>
        </w:rPr>
        <w:t>*</w:t>
      </w:r>
      <w:r>
        <w:rPr>
          <w:rFonts w:ascii="黑体"/>
        </w:rPr>
        <w:fldChar w:fldCharType="end"/>
      </w:r>
      <w:bookmarkEnd w:id="12"/>
      <w:r>
        <w:t xml:space="preserve"> </w:t>
      </w:r>
      <w:r>
        <w:rPr>
          <w:rFonts w:ascii="黑体"/>
        </w:rPr>
        <w:t>-</w:t>
      </w:r>
      <w:r>
        <w:t xml:space="preserve"> </w:t>
      </w:r>
      <w:bookmarkStart w:id="13"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lang w:val="en" w:eastAsia="zh-CN"/>
        </w:rPr>
        <w:t>*</w:t>
      </w:r>
      <w:r>
        <w:rPr>
          <w:rFonts w:hint="default" w:ascii="黑体"/>
          <w:lang w:val="en" w:eastAsia="zh-CN"/>
        </w:rPr>
        <w:t>*</w:t>
      </w:r>
      <w:r>
        <w:rPr>
          <w:rFonts w:ascii="黑体"/>
        </w:rPr>
        <w:fldChar w:fldCharType="end"/>
      </w:r>
      <w:bookmarkEnd w:id="13"/>
      <w:r>
        <w:rPr>
          <w:rFonts w:hint="eastAsia"/>
        </w:rPr>
        <w:t>发布</w:t>
      </w:r>
    </w:p>
    <w:p w14:paraId="2E8E1C1E">
      <w:pPr>
        <w:pStyle w:val="196"/>
        <w:framePr w:x="6800" w:y="14191"/>
      </w:pPr>
      <w:r>
        <w:rPr>
          <w:rFonts w:hint="eastAsia" w:ascii="黑体"/>
          <w:lang w:val="en-US" w:eastAsia="zh-CN"/>
        </w:rPr>
        <w:t>2026</w:t>
      </w:r>
      <w:r>
        <w:t xml:space="preserve"> </w:t>
      </w:r>
      <w:r>
        <w:rPr>
          <w:rFonts w:ascii="黑体"/>
        </w:rPr>
        <w:t>-</w:t>
      </w:r>
      <w:r>
        <w:t xml:space="preserve"> </w:t>
      </w:r>
      <w:bookmarkStart w:id="14"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lang w:val="en" w:eastAsia="zh-CN"/>
        </w:rPr>
        <w:t>*</w:t>
      </w:r>
      <w:r>
        <w:rPr>
          <w:rFonts w:hint="default" w:ascii="黑体"/>
          <w:lang w:val="en" w:eastAsia="zh-CN"/>
        </w:rPr>
        <w:t>*</w:t>
      </w:r>
      <w:r>
        <w:rPr>
          <w:rFonts w:ascii="黑体"/>
        </w:rPr>
        <w:fldChar w:fldCharType="end"/>
      </w:r>
      <w:bookmarkEnd w:id="14"/>
      <w:r>
        <w:t xml:space="preserve"> </w:t>
      </w:r>
      <w:r>
        <w:rPr>
          <w:rFonts w:ascii="黑体"/>
        </w:rPr>
        <w:t>-</w:t>
      </w:r>
      <w:r>
        <w:t xml:space="preserve"> </w:t>
      </w:r>
      <w:bookmarkStart w:id="15"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lang w:val="en" w:eastAsia="zh-CN"/>
        </w:rPr>
        <w:t>*</w:t>
      </w:r>
      <w:r>
        <w:rPr>
          <w:rFonts w:hint="default" w:ascii="黑体"/>
          <w:lang w:val="en" w:eastAsia="zh-CN"/>
        </w:rPr>
        <w:t>*</w:t>
      </w:r>
      <w:r>
        <w:rPr>
          <w:rFonts w:ascii="黑体"/>
        </w:rPr>
        <w:fldChar w:fldCharType="end"/>
      </w:r>
      <w:bookmarkEnd w:id="15"/>
      <w:r>
        <w:rPr>
          <w:rFonts w:hint="eastAsia"/>
        </w:rPr>
        <w:t>实施</w:t>
      </w:r>
    </w:p>
    <w:p w14:paraId="5B8EA4EB">
      <w:pPr>
        <w:pStyle w:val="153"/>
        <w:framePr w:h="584" w:hRule="exact" w:hSpace="181" w:vSpace="181" w:y="15027"/>
        <w:rPr>
          <w:rFonts w:hAnsi="黑体"/>
        </w:rPr>
      </w:pPr>
      <w:bookmarkStart w:id="16" w:name="fm"/>
      <w:r>
        <w:rPr>
          <w:rFonts w:hAnsi="黑体"/>
          <w:w w:val="100"/>
          <w:sz w:val="28"/>
        </w:rPr>
        <w:fldChar w:fldCharType="begin">
          <w:ffData>
            <w:name w:val="fm"/>
            <w:enabled/>
            <w:calcOnExit w:val="0"/>
            <w:textInput/>
          </w:ffData>
        </w:fldChar>
      </w:r>
      <w:r>
        <w:rPr>
          <w:rFonts w:hAnsi="黑体"/>
          <w:w w:val="100"/>
          <w:sz w:val="28"/>
        </w:rPr>
        <w:instrText xml:space="preserve"> FORMTEXT </w:instrText>
      </w:r>
      <w:r>
        <w:rPr>
          <w:rFonts w:hAnsi="黑体"/>
          <w:w w:val="100"/>
          <w:sz w:val="28"/>
        </w:rPr>
        <w:fldChar w:fldCharType="separate"/>
      </w:r>
      <w:r>
        <w:rPr>
          <w:rFonts w:hAnsi="黑体"/>
          <w:w w:val="100"/>
          <w:sz w:val="28"/>
        </w:rPr>
        <w:t xml:space="preserve"> </w:t>
      </w:r>
      <w:r>
        <w:rPr>
          <w:rFonts w:hint="eastAsia" w:hAnsi="黑体"/>
          <w:w w:val="100"/>
          <w:sz w:val="28"/>
        </w:rPr>
        <w:t>宁夏回族自治区市场监督管理厅</w:t>
      </w:r>
      <w:r>
        <w:rPr>
          <w:rFonts w:hAnsi="黑体"/>
          <w:w w:val="100"/>
          <w:sz w:val="28"/>
        </w:rPr>
        <w:fldChar w:fldCharType="end"/>
      </w:r>
      <w:bookmarkEnd w:id="16"/>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71863DB9">
      <w:pPr>
        <w:rPr>
          <w:rFonts w:asci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pgBorders>
            <w:top w:val="none" w:sz="0" w:space="0"/>
            <w:left w:val="none" w:sz="0" w:space="0"/>
            <w:bottom w:val="none" w:sz="0" w:space="0"/>
            <w:right w:val="none" w:sz="0" w:space="0"/>
          </w:pgBorders>
          <w:pgNumType w:fmt="numberInDash"/>
          <w:cols w:space="425" w:num="1"/>
          <w:titlePg/>
          <w:docGrid w:linePitch="312" w:charSpace="0"/>
        </w:sectPr>
      </w:pPr>
      <w: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5937885" cy="2540"/>
                <wp:effectExtent l="0" t="0" r="0" b="0"/>
                <wp:wrapNone/>
                <wp:docPr id="2" name="Line 3"/>
                <wp:cNvGraphicFramePr/>
                <a:graphic xmlns:a="http://schemas.openxmlformats.org/drawingml/2006/main">
                  <a:graphicData uri="http://schemas.microsoft.com/office/word/2010/wordprocessingShape">
                    <wps:wsp>
                      <wps:cNvCnPr/>
                      <wps:spPr>
                        <a:xfrm>
                          <a:off x="0" y="0"/>
                          <a:ext cx="5937885" cy="25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3" o:spid="_x0000_s1026" o:spt="20" style="position:absolute;left:0pt;margin-left:70.85pt;margin-top:728.6pt;height:0.2pt;width:467.55pt;mso-position-horizontal-relative:page;mso-position-vertical-relative:page;z-index:251661312;mso-width-relative:page;mso-height-relative:page;" filled="f" stroked="t" coordsize="21600,21600" o:gfxdata="UEsDBAoAAAAAAIdO4kAAAAAAAAAAAAAAAAAEAAAAZHJzL1BLAwQUAAAACACHTuJAm/oNFdgAAAAO&#10;AQAADwAAAGRycy9kb3ducmV2LnhtbE2PzU7EMAyE70i8Q2QkLis2aYEWlaZ7AHrjwgLimm1MW9E4&#10;3Sb7A0+Pqz3AzWOPxt+Uq6MbxB6n0HvSkCwVCKTG255aDW+v9dUdiBANWTN4Qg3fGGBVnZ+VprD+&#10;QC+4X8dWcAiFwmjoYhwLKUPToTNh6Uckvn36yZnIcmqlncyBw90gU6Uy6UxP/KEzIz502Hytd05D&#10;qN9xW/8smoX6uG49ptvH5yej9eVFou5BRDzGPzPM+IwOFTNt/I5sEAPrmyRn6zzc5imI2aLyjOts&#10;TrsMZFXK/zWqX1BLAwQUAAAACACHTuJA+SbEGeABAADcAwAADgAAAGRycy9lMm9Eb2MueG1srVNN&#10;b9swDL0P2H8QdF+cuMuWGnF6aNZdii1Atx+gSLQtQF8QlTj596PkLN26Sw7zQaZE6pHvkVo/nKxh&#10;R4iovWv5YjbnDJz0Sru+5T9/PH1YcYZJOCWMd9DyMyB/2Lx/tx5DA7UfvFEQGYE4bMbQ8iGl0FQV&#10;ygGswJkP4MjZ+WhFom3sKxXFSOjWVPV8/qkafVQhegmIdLqdnPyCGG8B9F2nJWy9PFhwaUKNYEQi&#10;SjjogHxTqu06kOl71yEkZlpOTFNZKQnZ+7xWm7Vo+ijCoOWlBHFLCW84WaEdJb1CbUUS7BD1P1BW&#10;y+jRd2kmva0mIkURYrGYv9HmZRABCheSGsNVdPx/sPLbcReZVi2vOXPCUsOftQN2l5UZAzYU8Oh2&#10;8bLDsIuZ5qmLNv+JADsVNc9XNeGUmKTD5f3d59VqyZkkX738WMSuXu+GiOkreMuy0XJDaYuE4viM&#10;ifJR6O+QnMo4Nrb8fllnREGD11HDybSBikfXl7vojVZP2ph8A2O/fzSRHUVufvkyK8L9Kywn2Qoc&#10;prjimsZiAKG+OMXSOZAsjl4DzyVYUJwZoMeTLQIUTRLa3BJJqY2jCrKwk5TZ2nt1piYcQtT9QEos&#10;SpXZQ00v9V4GNE/Vn/uC9PooN7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m/oNFdgAAAAOAQAA&#10;DwAAAAAAAAABACAAAAAiAAAAZHJzL2Rvd25yZXYueG1sUEsBAhQAFAAAAAgAh07iQPkmxBngAQAA&#10;3AMAAA4AAAAAAAAAAQAgAAAAJwEAAGRycy9lMm9Eb2MueG1sUEsFBgAAAAAGAAYAWQEAAHkFAAAA&#10;AA==&#10;">
                <v:fill on="f" focussize="0,0"/>
                <v:stroke color="#000000" joinstyle="round"/>
                <v:imagedata o:title=""/>
                <o:lock v:ext="edit" aspectratio="f"/>
                <w10:anchorlock/>
              </v:line>
            </w:pict>
          </mc:Fallback>
        </mc:AlternateContent>
      </w:r>
      <w:r>
        <w:rPr>
          <w:rFonts w:hint="eastAsia" w:ascii="宋体"/>
          <w:sz w:val="28"/>
          <w:szCs w:val="28"/>
          <w:lang w:val="en-US" w:eastAsia="zh-CN"/>
        </w:rPr>
        <w:t xml:space="preserve"> </w:t>
      </w:r>
    </w:p>
    <w:p w14:paraId="50A06433">
      <w:pPr>
        <w:pStyle w:val="233"/>
        <w:keepNext/>
        <w:keepLines w:val="0"/>
        <w:pageBreakBefore/>
        <w:widowControl/>
        <w:kinsoku/>
        <w:wordWrap/>
        <w:overflowPunct/>
        <w:topLinePunct w:val="0"/>
        <w:autoSpaceDE/>
        <w:autoSpaceDN/>
        <w:bidi w:val="0"/>
        <w:adjustRightInd/>
        <w:snapToGrid/>
        <w:spacing w:before="300" w:after="240"/>
        <w:textAlignment w:val="auto"/>
        <w:rPr>
          <w:rFonts w:hint="eastAsia" w:ascii="黑体" w:hAnsi="黑体" w:eastAsia="黑体" w:cs="黑体"/>
          <w:szCs w:val="32"/>
        </w:rPr>
      </w:pPr>
      <w:bookmarkStart w:id="17" w:name="BookMark4"/>
      <w:r>
        <w:rPr>
          <w:rFonts w:hint="eastAsia" w:ascii="黑体" w:hAnsi="黑体" w:eastAsia="黑体" w:cs="黑体"/>
          <w:szCs w:val="32"/>
        </w:rPr>
        <w:t>前</w:t>
      </w:r>
      <w:bookmarkStart w:id="18" w:name="BKQY"/>
      <w:r>
        <w:rPr>
          <w:rFonts w:hint="eastAsia" w:ascii="黑体" w:hAnsi="黑体" w:eastAsia="黑体" w:cs="黑体"/>
          <w:szCs w:val="32"/>
        </w:rPr>
        <w:t>  言</w:t>
      </w:r>
      <w:bookmarkEnd w:id="18"/>
    </w:p>
    <w:p w14:paraId="3EE0C2A3">
      <w:pPr>
        <w:pStyle w:val="121"/>
        <w:rPr>
          <w:rFonts w:hint="eastAsia"/>
        </w:rPr>
      </w:pPr>
    </w:p>
    <w:p w14:paraId="5EE774D4">
      <w:pPr>
        <w:pStyle w:val="121"/>
        <w:rPr>
          <w:rFonts w:hint="eastAsia" w:hAnsi="宋体"/>
          <w:szCs w:val="21"/>
        </w:rPr>
      </w:pPr>
      <w:r>
        <w:rPr>
          <w:rFonts w:hint="eastAsia" w:hAnsi="宋体"/>
          <w:szCs w:val="21"/>
        </w:rPr>
        <w:t>本文件按照</w:t>
      </w:r>
      <w:r>
        <w:rPr>
          <w:rFonts w:hint="eastAsia" w:ascii="宋体" w:hAnsi="宋体" w:eastAsia="宋体" w:cs="宋体"/>
          <w:szCs w:val="21"/>
        </w:rPr>
        <w:t> GB</w:t>
      </w:r>
      <w:r>
        <w:rPr>
          <w:rFonts w:hint="eastAsia" w:ascii="宋体" w:hAnsi="宋体" w:eastAsia="宋体" w:cs="宋体"/>
          <w:szCs w:val="21"/>
          <w:lang w:eastAsia="zh-CN"/>
        </w:rPr>
        <w:t>/</w:t>
      </w:r>
      <w:r>
        <w:rPr>
          <w:rFonts w:hint="eastAsia" w:ascii="宋体" w:hAnsi="宋体" w:eastAsia="宋体" w:cs="宋体"/>
          <w:szCs w:val="21"/>
        </w:rPr>
        <w:t>T 1.1—2020</w:t>
      </w:r>
      <w:r>
        <w:rPr>
          <w:rFonts w:hint="eastAsia" w:hAnsi="宋体"/>
          <w:szCs w:val="21"/>
        </w:rPr>
        <w:t>《标准化工作导则  第</w:t>
      </w:r>
      <w:r>
        <w:rPr>
          <w:rFonts w:hint="eastAsia" w:ascii="宋体" w:hAnsi="宋体" w:eastAsia="宋体" w:cs="宋体"/>
          <w:szCs w:val="21"/>
        </w:rPr>
        <w:t> </w:t>
      </w:r>
      <w:r>
        <w:rPr>
          <w:rFonts w:hint="eastAsia" w:hAnsi="宋体"/>
          <w:szCs w:val="21"/>
        </w:rPr>
        <w:t>1</w:t>
      </w:r>
      <w:r>
        <w:rPr>
          <w:rFonts w:hint="eastAsia" w:ascii="宋体" w:hAnsi="宋体" w:eastAsia="宋体" w:cs="宋体"/>
          <w:szCs w:val="21"/>
        </w:rPr>
        <w:t> </w:t>
      </w:r>
      <w:r>
        <w:rPr>
          <w:rFonts w:hint="eastAsia" w:hAnsi="宋体"/>
          <w:szCs w:val="21"/>
        </w:rPr>
        <w:t>部分</w:t>
      </w:r>
      <w:r>
        <w:rPr>
          <w:rFonts w:hint="eastAsia" w:hAnsi="宋体"/>
          <w:szCs w:val="21"/>
          <w:lang w:val="en-US" w:eastAsia="zh-CN"/>
        </w:rPr>
        <w:t>:</w:t>
      </w:r>
      <w:r>
        <w:rPr>
          <w:rFonts w:hint="eastAsia" w:hAnsi="宋体"/>
          <w:szCs w:val="21"/>
        </w:rPr>
        <w:t>标准化文件的结构和起草规则</w:t>
      </w:r>
      <w:r>
        <w:rPr>
          <w:rFonts w:hint="eastAsia" w:hAnsi="宋体"/>
          <w:szCs w:val="21"/>
          <w:lang w:eastAsia="zh-CN"/>
        </w:rPr>
        <w:t>》</w:t>
      </w:r>
      <w:r>
        <w:rPr>
          <w:rFonts w:hint="eastAsia" w:hAnsi="宋体"/>
          <w:szCs w:val="21"/>
        </w:rPr>
        <w:t>的规定起草。</w:t>
      </w:r>
    </w:p>
    <w:p w14:paraId="5FD03486">
      <w:pPr>
        <w:pStyle w:val="121"/>
        <w:rPr>
          <w:rFonts w:hint="eastAsia" w:hAnsi="宋体"/>
          <w:szCs w:val="21"/>
        </w:rPr>
      </w:pPr>
      <w:r>
        <w:rPr>
          <w:rFonts w:hint="eastAsia" w:hAnsi="宋体"/>
          <w:szCs w:val="21"/>
        </w:rPr>
        <w:t>请注意本文件的某些内容可能涉及专利。本文件的发布机构不承担识别专利的责任。</w:t>
      </w:r>
    </w:p>
    <w:p w14:paraId="6DFD51AF">
      <w:pPr>
        <w:pStyle w:val="121"/>
        <w:rPr>
          <w:rFonts w:hint="eastAsia" w:hAnsi="宋体"/>
          <w:szCs w:val="21"/>
        </w:rPr>
      </w:pPr>
      <w:r>
        <w:rPr>
          <w:rFonts w:hint="eastAsia" w:hAnsi="宋体"/>
          <w:szCs w:val="21"/>
        </w:rPr>
        <w:t>本文件由宁夏回族自治区农业农村厅提出、归口并</w:t>
      </w:r>
      <w:r>
        <w:rPr>
          <w:rFonts w:hint="eastAsia" w:hAnsi="宋体"/>
          <w:szCs w:val="21"/>
          <w:lang w:val="en-US" w:eastAsia="zh-CN"/>
        </w:rPr>
        <w:t>组织</w:t>
      </w:r>
      <w:r>
        <w:rPr>
          <w:rFonts w:hint="eastAsia" w:hAnsi="宋体"/>
          <w:szCs w:val="21"/>
        </w:rPr>
        <w:t>实施。</w:t>
      </w:r>
    </w:p>
    <w:p w14:paraId="1FB2570F">
      <w:pPr>
        <w:pStyle w:val="121"/>
        <w:rPr>
          <w:rFonts w:hint="default" w:hAnsi="宋体"/>
          <w:color w:val="0000FF"/>
          <w:szCs w:val="21"/>
          <w:lang w:val="en-US"/>
        </w:rPr>
      </w:pPr>
      <w:r>
        <w:rPr>
          <w:rFonts w:hint="eastAsia" w:hAnsi="宋体"/>
          <w:b w:val="0"/>
          <w:bCs w:val="0"/>
          <w:color w:val="auto"/>
          <w:szCs w:val="21"/>
        </w:rPr>
        <w:t>本文件起草单位：</w:t>
      </w:r>
      <w:r>
        <w:rPr>
          <w:rFonts w:hint="eastAsia" w:hAnsi="宋体" w:cs="宋体"/>
          <w:color w:val="000000"/>
          <w:szCs w:val="21"/>
        </w:rPr>
        <w:t>宁夏回族自治区水产技术推广站、</w:t>
      </w:r>
      <w:r>
        <w:rPr>
          <w:rFonts w:hint="eastAsia" w:hAnsi="宋体" w:cs="宋体"/>
          <w:color w:val="000000"/>
          <w:szCs w:val="21"/>
          <w:lang w:eastAsia="zh-CN"/>
        </w:rPr>
        <w:t>中国水产科学研究院东海水产研究</w:t>
      </w:r>
      <w:r>
        <w:rPr>
          <w:rFonts w:hint="eastAsia" w:hAnsi="宋体" w:cs="宋体"/>
          <w:color w:val="000000"/>
          <w:szCs w:val="21"/>
          <w:lang w:val="en-US" w:eastAsia="zh-CN"/>
        </w:rPr>
        <w:t>所、银川市水产技术推广服务中心</w:t>
      </w:r>
      <w:r>
        <w:rPr>
          <w:rFonts w:hint="eastAsia" w:hAnsi="宋体" w:cs="宋体"/>
          <w:color w:val="auto"/>
          <w:szCs w:val="21"/>
          <w:lang w:val="en-US" w:eastAsia="zh-CN"/>
        </w:rPr>
        <w:t>。</w:t>
      </w:r>
    </w:p>
    <w:p w14:paraId="61A2C623">
      <w:pPr>
        <w:pStyle w:val="121"/>
        <w:keepNext w:val="0"/>
        <w:keepLines w:val="0"/>
        <w:pageBreakBefore w:val="0"/>
        <w:widowControl/>
        <w:kinsoku/>
        <w:wordWrap w:val="0"/>
        <w:overflowPunct/>
        <w:topLinePunct w:val="0"/>
        <w:autoSpaceDE w:val="0"/>
        <w:autoSpaceDN w:val="0"/>
        <w:bidi w:val="0"/>
        <w:adjustRightInd/>
        <w:snapToGrid/>
        <w:textAlignment w:val="auto"/>
        <w:rPr>
          <w:rFonts w:hint="eastAsia" w:hAnsi="宋体"/>
          <w:color w:val="auto"/>
          <w:szCs w:val="21"/>
        </w:rPr>
      </w:pPr>
      <w:r>
        <w:rPr>
          <w:rFonts w:hint="eastAsia" w:hAnsi="宋体"/>
          <w:color w:val="auto"/>
          <w:szCs w:val="21"/>
        </w:rPr>
        <w:t>本文件主要起草人：张朝阳、李斌、</w:t>
      </w:r>
      <w:r>
        <w:rPr>
          <w:rFonts w:hint="eastAsia" w:hAnsi="宋体"/>
          <w:color w:val="auto"/>
          <w:szCs w:val="21"/>
          <w:lang w:eastAsia="zh-CN"/>
        </w:rPr>
        <w:t>来琦芳、</w:t>
      </w:r>
      <w:r>
        <w:rPr>
          <w:rFonts w:hint="eastAsia" w:hAnsi="宋体"/>
          <w:color w:val="auto"/>
          <w:szCs w:val="21"/>
          <w:lang w:val="en-US" w:eastAsia="zh-CN"/>
        </w:rPr>
        <w:t>白富瑾、</w:t>
      </w:r>
      <w:r>
        <w:rPr>
          <w:rFonts w:hint="eastAsia" w:hAnsi="宋体"/>
          <w:color w:val="auto"/>
          <w:szCs w:val="21"/>
        </w:rPr>
        <w:t>刘巍、</w:t>
      </w:r>
      <w:r>
        <w:rPr>
          <w:rFonts w:hint="eastAsia" w:hAnsi="宋体"/>
          <w:color w:val="auto"/>
          <w:szCs w:val="21"/>
          <w:lang w:val="en-US" w:eastAsia="zh-CN"/>
        </w:rPr>
        <w:t>黄晓晨</w:t>
      </w:r>
      <w:r>
        <w:rPr>
          <w:rFonts w:hint="eastAsia" w:hAnsi="宋体"/>
          <w:color w:val="auto"/>
          <w:szCs w:val="21"/>
          <w:lang w:eastAsia="zh-CN"/>
        </w:rPr>
        <w:t>、王晓奕、戴明云</w:t>
      </w:r>
      <w:r>
        <w:rPr>
          <w:rFonts w:hint="eastAsia" w:hAnsi="宋体"/>
          <w:color w:val="auto"/>
          <w:szCs w:val="21"/>
          <w:lang w:val="en-US" w:eastAsia="zh-CN"/>
        </w:rPr>
        <w:t>、石伟</w:t>
      </w:r>
      <w:r>
        <w:rPr>
          <w:rFonts w:hint="eastAsia" w:hAnsi="宋体"/>
          <w:color w:val="auto"/>
          <w:szCs w:val="21"/>
        </w:rPr>
        <w:t>、</w:t>
      </w:r>
      <w:r>
        <w:rPr>
          <w:rFonts w:hint="eastAsia" w:hAnsi="宋体"/>
          <w:color w:val="auto"/>
          <w:szCs w:val="21"/>
          <w:lang w:val="en-US" w:eastAsia="zh-CN"/>
        </w:rPr>
        <w:t>肖伟、赛清云、石蕊、</w:t>
      </w:r>
      <w:r>
        <w:rPr>
          <w:rFonts w:hint="eastAsia" w:hAnsi="宋体"/>
          <w:color w:val="auto"/>
          <w:szCs w:val="21"/>
          <w:lang w:eastAsia="zh-CN"/>
        </w:rPr>
        <w:t>李佳益、邱文杰、</w:t>
      </w:r>
      <w:r>
        <w:rPr>
          <w:rFonts w:hint="eastAsia" w:hAnsi="宋体"/>
          <w:color w:val="auto"/>
          <w:szCs w:val="21"/>
          <w:lang w:val="en-US" w:eastAsia="zh-CN"/>
        </w:rPr>
        <w:t>张</w:t>
      </w:r>
      <w:r>
        <w:rPr>
          <w:rFonts w:hint="eastAsia" w:hAnsi="宋体"/>
          <w:color w:val="auto"/>
          <w:szCs w:val="21"/>
          <w:lang w:eastAsia="zh-CN"/>
        </w:rPr>
        <w:t>婧雯</w:t>
      </w:r>
      <w:r>
        <w:rPr>
          <w:rFonts w:hint="eastAsia" w:hAnsi="宋体"/>
          <w:color w:val="auto"/>
          <w:szCs w:val="21"/>
        </w:rPr>
        <w:t>。</w:t>
      </w:r>
    </w:p>
    <w:p w14:paraId="5932E14E">
      <w:pPr>
        <w:rPr>
          <w:rFonts w:hint="eastAsia" w:ascii="黑体" w:hAnsi="黑体" w:eastAsia="黑体"/>
          <w:sz w:val="32"/>
          <w:szCs w:val="32"/>
        </w:rPr>
        <w:sectPr>
          <w:headerReference r:id="rId9" w:type="default"/>
          <w:footerReference r:id="rId10" w:type="default"/>
          <w:pgSz w:w="11906" w:h="16838"/>
          <w:pgMar w:top="1871" w:right="1134" w:bottom="1134" w:left="1417" w:header="1418" w:footer="1134" w:gutter="284"/>
          <w:pgBorders>
            <w:top w:val="none" w:sz="0" w:space="0"/>
            <w:left w:val="none" w:sz="0" w:space="0"/>
            <w:bottom w:val="none" w:sz="0" w:space="0"/>
            <w:right w:val="none" w:sz="0" w:space="0"/>
          </w:pgBorders>
          <w:pgNumType w:fmt="numberInDash" w:start="1"/>
          <w:cols w:space="425" w:num="1"/>
          <w:formProt w:val="0"/>
          <w:docGrid w:type="lines" w:linePitch="312" w:charSpace="0"/>
        </w:sectPr>
      </w:pPr>
      <w:r>
        <w:rPr>
          <w:rFonts w:hint="eastAsia" w:ascii="黑体" w:hAnsi="黑体" w:eastAsia="黑体"/>
          <w:sz w:val="32"/>
          <w:szCs w:val="32"/>
        </w:rPr>
        <w:br w:type="page"/>
      </w:r>
    </w:p>
    <w:bookmarkEnd w:id="17"/>
    <w:p w14:paraId="322BBD51">
      <w:pPr>
        <w:pStyle w:val="121"/>
        <w:keepNext w:val="0"/>
        <w:keepLines w:val="0"/>
        <w:pageBreakBefore w:val="0"/>
        <w:widowControl/>
        <w:kinsoku/>
        <w:wordWrap/>
        <w:overflowPunct/>
        <w:topLinePunct w:val="0"/>
        <w:autoSpaceDE w:val="0"/>
        <w:autoSpaceDN w:val="0"/>
        <w:bidi w:val="0"/>
        <w:adjustRightInd/>
        <w:snapToGrid/>
        <w:spacing w:before="469" w:beforeLines="150" w:after="375" w:afterLines="120" w:line="240" w:lineRule="auto"/>
        <w:ind w:firstLine="0" w:firstLineChars="0"/>
        <w:jc w:val="center"/>
        <w:textAlignment w:val="auto"/>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盐碱地池塘中华绒螯蟹生态养殖技术规范</w:t>
      </w:r>
    </w:p>
    <w:p w14:paraId="11E9ABAC">
      <w:pPr>
        <w:pStyle w:val="121"/>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ascii="黑体" w:hAnsi="黑体" w:eastAsia="黑体" w:cs="黑体"/>
          <w:sz w:val="10"/>
          <w:szCs w:val="10"/>
          <w:lang w:val="en-US" w:eastAsia="zh-CN"/>
        </w:rPr>
      </w:pPr>
    </w:p>
    <w:p w14:paraId="121BCBDB">
      <w:pPr>
        <w:pStyle w:val="234"/>
        <w:keepNext w:val="0"/>
        <w:keepLines w:val="0"/>
        <w:pageBreakBefore w:val="0"/>
        <w:kinsoku/>
        <w:wordWrap/>
        <w:overflowPunct/>
        <w:topLinePunct w:val="0"/>
        <w:bidi w:val="0"/>
        <w:adjustRightInd/>
        <w:snapToGrid/>
        <w:spacing w:before="240" w:after="240" w:line="300" w:lineRule="atLeast"/>
        <w:textAlignment w:val="auto"/>
        <w:rPr>
          <w:rFonts w:ascii="Times New Roman"/>
        </w:rPr>
      </w:pPr>
      <w:r>
        <w:rPr>
          <w:rFonts w:ascii="Times New Roman"/>
        </w:rPr>
        <w:t>范围</w:t>
      </w:r>
    </w:p>
    <w:p w14:paraId="2F472ADA">
      <w:pPr>
        <w:pStyle w:val="121"/>
        <w:rPr>
          <w:rFonts w:hint="eastAsia"/>
          <w:color w:val="auto"/>
          <w:lang w:val="en-US" w:eastAsia="zh-CN"/>
        </w:rPr>
      </w:pPr>
      <w:r>
        <w:rPr>
          <w:rFonts w:hint="eastAsia"/>
          <w:lang w:val="en-US" w:eastAsia="zh-CN"/>
        </w:rPr>
        <w:t>本文件</w:t>
      </w:r>
      <w:r>
        <w:rPr>
          <w:rFonts w:hint="eastAsia"/>
          <w:color w:val="auto"/>
          <w:lang w:val="en-US" w:eastAsia="zh-CN"/>
        </w:rPr>
        <w:t>规定了在盐碱地池塘开展中华绒螯蟹</w:t>
      </w:r>
      <w:r>
        <w:rPr>
          <w:rFonts w:hint="eastAsia" w:hAnsi="宋体"/>
          <w:color w:val="auto"/>
          <w:lang w:eastAsia="zh-CN"/>
        </w:rPr>
        <w:t>（</w:t>
      </w:r>
      <w:r>
        <w:rPr>
          <w:rFonts w:hint="default" w:ascii="Times New Roman" w:hAnsi="Times New Roman" w:cs="Times New Roman"/>
          <w:i/>
          <w:iCs/>
          <w:color w:val="auto"/>
        </w:rPr>
        <w:t>Eriocheir sinensis</w:t>
      </w:r>
      <w:r>
        <w:rPr>
          <w:rFonts w:hint="eastAsia" w:hAnsi="宋体"/>
          <w:color w:val="auto"/>
          <w:lang w:eastAsia="zh-CN"/>
        </w:rPr>
        <w:t>）</w:t>
      </w:r>
      <w:r>
        <w:rPr>
          <w:rFonts w:hint="eastAsia"/>
          <w:color w:val="auto"/>
          <w:lang w:val="en-US" w:eastAsia="zh-CN"/>
        </w:rPr>
        <w:t>（以下简称河蟹）生态养殖时的环境条件、蟹种放养、饲料投喂、水草管护、水质调控、日常管理、病害防治、捕捞销售等技术要求。</w:t>
      </w:r>
    </w:p>
    <w:p w14:paraId="06590F58">
      <w:pPr>
        <w:pStyle w:val="121"/>
        <w:rPr>
          <w:rFonts w:hint="eastAsia"/>
          <w:lang w:val="en-US" w:eastAsia="zh-CN"/>
        </w:rPr>
      </w:pPr>
      <w:r>
        <w:rPr>
          <w:rFonts w:hint="eastAsia"/>
          <w:lang w:val="en-US" w:eastAsia="zh-CN"/>
        </w:rPr>
        <w:t>本文件适用于利用盐碱地池塘进行商品河蟹养殖和生产管理。</w:t>
      </w:r>
    </w:p>
    <w:p w14:paraId="3C71AC51">
      <w:pPr>
        <w:pStyle w:val="234"/>
        <w:keepNext w:val="0"/>
        <w:keepLines w:val="0"/>
        <w:pageBreakBefore w:val="0"/>
        <w:kinsoku/>
        <w:wordWrap/>
        <w:overflowPunct/>
        <w:topLinePunct w:val="0"/>
        <w:bidi w:val="0"/>
        <w:adjustRightInd/>
        <w:snapToGrid/>
        <w:spacing w:before="240" w:after="240" w:line="300" w:lineRule="atLeast"/>
        <w:textAlignment w:val="auto"/>
        <w:rPr>
          <w:rFonts w:ascii="Times New Roman"/>
        </w:rPr>
      </w:pPr>
      <w:r>
        <w:rPr>
          <w:rFonts w:ascii="Times New Roman"/>
        </w:rPr>
        <w:t>规范性引用文件</w:t>
      </w:r>
    </w:p>
    <w:p w14:paraId="2A82E0B2">
      <w:pPr>
        <w:pStyle w:val="121"/>
        <w:rPr>
          <w:rFonts w:hint="eastAsia"/>
          <w:lang w:val="en-US" w:eastAsia="zh-CN"/>
        </w:rPr>
      </w:pPr>
      <w:r>
        <w:rPr>
          <w:rFonts w:hint="eastAsia"/>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DEBA48E">
      <w:pPr>
        <w:pStyle w:val="121"/>
        <w:rPr>
          <w:rFonts w:hint="default"/>
          <w:color w:val="auto"/>
          <w:lang w:val="en-US" w:eastAsia="zh-CN"/>
        </w:rPr>
      </w:pPr>
      <w:r>
        <w:rPr>
          <w:rFonts w:hint="default"/>
          <w:color w:val="auto"/>
          <w:lang w:val="en-US" w:eastAsia="zh-CN"/>
        </w:rPr>
        <w:t>GB</w:t>
      </w:r>
      <w:r>
        <w:rPr>
          <w:rFonts w:hint="eastAsia"/>
          <w:color w:val="auto"/>
          <w:lang w:val="en-US" w:eastAsia="zh-CN"/>
        </w:rPr>
        <w:t>/</w:t>
      </w:r>
      <w:r>
        <w:rPr>
          <w:rFonts w:hint="default"/>
          <w:color w:val="auto"/>
          <w:lang w:val="en-US" w:eastAsia="zh-CN"/>
        </w:rPr>
        <w:t>T 26435</w:t>
      </w:r>
      <w:r>
        <w:rPr>
          <w:rFonts w:hint="default"/>
          <w:color w:val="auto"/>
          <w:lang w:val="en" w:eastAsia="zh-CN"/>
        </w:rPr>
        <w:t xml:space="preserve">  </w:t>
      </w:r>
      <w:r>
        <w:rPr>
          <w:rFonts w:hint="default"/>
          <w:color w:val="auto"/>
          <w:lang w:val="en-US" w:eastAsia="zh-CN"/>
        </w:rPr>
        <w:t>中华绒螯蟹</w:t>
      </w:r>
      <w:r>
        <w:rPr>
          <w:rFonts w:hint="eastAsia"/>
          <w:color w:val="auto"/>
          <w:lang w:val="en-US" w:eastAsia="zh-CN"/>
        </w:rPr>
        <w:t xml:space="preserve">  </w:t>
      </w:r>
      <w:r>
        <w:rPr>
          <w:rFonts w:hint="default"/>
          <w:color w:val="auto"/>
          <w:lang w:val="en-US" w:eastAsia="zh-CN"/>
        </w:rPr>
        <w:t>亲蟹、苗种</w:t>
      </w:r>
    </w:p>
    <w:p w14:paraId="4AA561CE">
      <w:pPr>
        <w:pStyle w:val="121"/>
        <w:rPr>
          <w:rFonts w:hint="default"/>
          <w:color w:val="auto"/>
          <w:lang w:val="en-US" w:eastAsia="zh-CN"/>
        </w:rPr>
      </w:pPr>
      <w:r>
        <w:rPr>
          <w:rFonts w:hint="default"/>
          <w:color w:val="auto"/>
          <w:lang w:val="en-US" w:eastAsia="zh-CN"/>
        </w:rPr>
        <w:t>GB 31650  食品安全国家标准  食品中兽药最大残留限量</w:t>
      </w:r>
    </w:p>
    <w:p w14:paraId="32AB2AC4">
      <w:pPr>
        <w:pStyle w:val="121"/>
        <w:rPr>
          <w:rFonts w:hint="default"/>
          <w:color w:val="0000FF"/>
          <w:lang w:val="en-US" w:eastAsia="zh-CN"/>
        </w:rPr>
      </w:pPr>
      <w:r>
        <w:rPr>
          <w:rFonts w:hint="default"/>
          <w:lang w:val="en-US" w:eastAsia="zh-CN"/>
        </w:rPr>
        <w:t>GB</w:t>
      </w:r>
      <w:r>
        <w:rPr>
          <w:rFonts w:hint="eastAsia"/>
          <w:lang w:val="en-US" w:eastAsia="zh-CN"/>
        </w:rPr>
        <w:t>/</w:t>
      </w:r>
      <w:r>
        <w:rPr>
          <w:rFonts w:hint="default"/>
          <w:lang w:val="en-US" w:eastAsia="zh-CN"/>
        </w:rPr>
        <w:t xml:space="preserve">T </w:t>
      </w:r>
      <w:r>
        <w:rPr>
          <w:rFonts w:hint="eastAsia"/>
          <w:lang w:val="en-US" w:eastAsia="zh-CN"/>
        </w:rPr>
        <w:t>42478  农产品生产档案记载规范</w:t>
      </w:r>
    </w:p>
    <w:p w14:paraId="7E9D1C36">
      <w:pPr>
        <w:pStyle w:val="121"/>
        <w:rPr>
          <w:rFonts w:hint="default"/>
          <w:color w:val="auto"/>
          <w:lang w:val="en-US" w:eastAsia="zh-CN"/>
        </w:rPr>
      </w:pPr>
      <w:r>
        <w:rPr>
          <w:rFonts w:hint="eastAsia"/>
          <w:color w:val="auto"/>
          <w:lang w:val="en-US" w:eastAsia="zh-CN"/>
        </w:rPr>
        <w:t>GB/T 43563  盐碱地水产养殖用水水质</w:t>
      </w:r>
    </w:p>
    <w:p w14:paraId="15CFC3C5">
      <w:pPr>
        <w:pStyle w:val="121"/>
        <w:rPr>
          <w:rFonts w:hint="default"/>
          <w:lang w:val="en-US" w:eastAsia="zh-CN"/>
        </w:rPr>
      </w:pPr>
      <w:r>
        <w:rPr>
          <w:rFonts w:hint="default"/>
          <w:lang w:val="en-US" w:eastAsia="zh-CN"/>
        </w:rPr>
        <w:t>SC</w:t>
      </w:r>
      <w:r>
        <w:rPr>
          <w:rFonts w:hint="eastAsia"/>
          <w:lang w:val="en-US" w:eastAsia="zh-CN"/>
        </w:rPr>
        <w:t>/</w:t>
      </w:r>
      <w:r>
        <w:rPr>
          <w:rFonts w:hint="default"/>
          <w:lang w:val="en-US" w:eastAsia="zh-CN"/>
        </w:rPr>
        <w:t xml:space="preserve">T 1132  </w:t>
      </w:r>
      <w:r>
        <w:rPr>
          <w:rFonts w:hint="eastAsia"/>
          <w:lang w:val="en-US" w:eastAsia="zh-CN"/>
        </w:rPr>
        <w:t>渔</w:t>
      </w:r>
      <w:r>
        <w:rPr>
          <w:rFonts w:hint="default"/>
          <w:lang w:val="en-US" w:eastAsia="zh-CN"/>
        </w:rPr>
        <w:t>药使用规范</w:t>
      </w:r>
    </w:p>
    <w:p w14:paraId="6BE7221A">
      <w:pPr>
        <w:pStyle w:val="121"/>
        <w:rPr>
          <w:rFonts w:hint="eastAsia"/>
          <w:lang w:val="en-US" w:eastAsia="zh-CN"/>
        </w:rPr>
      </w:pPr>
      <w:r>
        <w:rPr>
          <w:rFonts w:hint="eastAsia"/>
          <w:lang w:val="en-US" w:eastAsia="zh-CN"/>
        </w:rPr>
        <w:t>SC/T 1137  淡水养殖水质调节用微生物制剂质量和使用原则</w:t>
      </w:r>
    </w:p>
    <w:p w14:paraId="00548FA2">
      <w:pPr>
        <w:pStyle w:val="121"/>
        <w:rPr>
          <w:rFonts w:hint="eastAsia"/>
          <w:szCs w:val="21"/>
        </w:rPr>
      </w:pPr>
      <w:r>
        <w:rPr>
          <w:rFonts w:hint="eastAsia"/>
          <w:szCs w:val="21"/>
        </w:rPr>
        <w:t>SC/T 9101  淡水池塘养殖水排放要求</w:t>
      </w:r>
    </w:p>
    <w:p w14:paraId="398F0E59">
      <w:pPr>
        <w:pStyle w:val="234"/>
        <w:keepNext w:val="0"/>
        <w:keepLines w:val="0"/>
        <w:pageBreakBefore w:val="0"/>
        <w:widowControl/>
        <w:kinsoku/>
        <w:wordWrap/>
        <w:overflowPunct/>
        <w:topLinePunct w:val="0"/>
        <w:autoSpaceDE/>
        <w:autoSpaceDN/>
        <w:bidi w:val="0"/>
        <w:adjustRightInd/>
        <w:snapToGrid/>
        <w:spacing w:before="240" w:after="240" w:line="300" w:lineRule="atLeast"/>
        <w:textAlignment w:val="auto"/>
        <w:rPr>
          <w:rFonts w:hint="eastAsia" w:ascii="Times New Roman"/>
        </w:rPr>
      </w:pPr>
      <w:bookmarkStart w:id="19" w:name="_Toc26986532"/>
      <w:bookmarkEnd w:id="19"/>
      <w:r>
        <w:rPr>
          <w:rFonts w:hint="eastAsia"/>
          <w:szCs w:val="21"/>
        </w:rPr>
        <w:t>术语和定义</w:t>
      </w:r>
    </w:p>
    <w:p w14:paraId="1A00A283">
      <w:pPr>
        <w:pStyle w:val="121"/>
        <w:keepNext w:val="0"/>
        <w:keepLines w:val="0"/>
        <w:pageBreakBefore w:val="0"/>
        <w:widowControl/>
        <w:kinsoku/>
        <w:wordWrap/>
        <w:overflowPunct/>
        <w:topLinePunct w:val="0"/>
        <w:autoSpaceDE w:val="0"/>
        <w:autoSpaceDN w:val="0"/>
        <w:bidi w:val="0"/>
        <w:adjustRightInd/>
        <w:snapToGrid/>
        <w:textAlignment w:val="auto"/>
        <w:rPr>
          <w:rFonts w:hint="eastAsia"/>
          <w:lang w:val="en-US" w:eastAsia="zh-CN"/>
        </w:rPr>
      </w:pPr>
      <w:r>
        <w:rPr>
          <w:rFonts w:hint="eastAsia"/>
          <w:lang w:val="en-US" w:eastAsia="zh-CN"/>
        </w:rPr>
        <w:t>下列术语和定义适用于本文件。</w:t>
      </w:r>
    </w:p>
    <w:p w14:paraId="4D4DC4B3">
      <w:pPr>
        <w:pStyle w:val="235"/>
        <w:keepNext w:val="0"/>
        <w:keepLines w:val="0"/>
        <w:pageBreakBefore w:val="0"/>
        <w:widowControl/>
        <w:kinsoku/>
        <w:wordWrap/>
        <w:overflowPunct/>
        <w:topLinePunct w:val="0"/>
        <w:bidi w:val="0"/>
        <w:adjustRightInd/>
        <w:snapToGrid/>
        <w:spacing w:before="120" w:after="120" w:line="300" w:lineRule="atLeast"/>
        <w:ind w:left="0"/>
        <w:textAlignment w:val="auto"/>
        <w:rPr>
          <w:rFonts w:hint="eastAsia" w:ascii="Times New Roman"/>
          <w:color w:val="auto"/>
          <w:lang w:val="en-US" w:eastAsia="zh-CN"/>
        </w:rPr>
      </w:pPr>
    </w:p>
    <w:p w14:paraId="72D0206D">
      <w:pPr>
        <w:pStyle w:val="235"/>
        <w:keepNext w:val="0"/>
        <w:keepLines w:val="0"/>
        <w:pageBreakBefore w:val="0"/>
        <w:widowControl/>
        <w:numPr>
          <w:ilvl w:val="1"/>
          <w:numId w:val="0"/>
        </w:numPr>
        <w:kinsoku/>
        <w:wordWrap/>
        <w:overflowPunct/>
        <w:topLinePunct w:val="0"/>
        <w:autoSpaceDE/>
        <w:autoSpaceDN/>
        <w:bidi w:val="0"/>
        <w:adjustRightInd/>
        <w:snapToGrid/>
        <w:spacing w:before="120" w:after="120" w:line="300" w:lineRule="atLeast"/>
        <w:ind w:leftChars="0" w:firstLine="420" w:firstLineChars="200"/>
        <w:textAlignment w:val="auto"/>
        <w:rPr>
          <w:rFonts w:hint="eastAsia" w:ascii="黑体" w:hAnsi="黑体" w:eastAsia="黑体" w:cs="黑体"/>
          <w:color w:val="auto"/>
          <w:lang w:val="en-US" w:eastAsia="zh-CN"/>
        </w:rPr>
      </w:pPr>
      <w:r>
        <w:rPr>
          <w:rFonts w:hint="eastAsia" w:ascii="Times New Roman"/>
          <w:color w:val="auto"/>
          <w:lang w:val="en-US" w:eastAsia="zh-CN"/>
        </w:rPr>
        <w:t>盐碱水</w:t>
      </w:r>
      <w:r>
        <w:rPr>
          <w:rFonts w:hint="eastAsia" w:ascii="Times New Roman" w:hAnsi="Times New Roman" w:eastAsia="黑体" w:cs="Times New Roman"/>
          <w:color w:val="auto"/>
          <w:kern w:val="0"/>
          <w:sz w:val="21"/>
          <w:szCs w:val="21"/>
          <w:lang w:val="en-US" w:eastAsia="zh-CN" w:bidi="ar-SA"/>
        </w:rPr>
        <w:t xml:space="preserve">  </w:t>
      </w:r>
      <w:r>
        <w:rPr>
          <w:rFonts w:hint="eastAsia" w:ascii="黑体" w:hAnsi="黑体" w:eastAsia="黑体" w:cs="黑体"/>
          <w:color w:val="auto"/>
          <w:kern w:val="0"/>
          <w:sz w:val="21"/>
          <w:szCs w:val="21"/>
          <w:lang w:val="en" w:eastAsia="zh-CN" w:bidi="ar-SA"/>
        </w:rPr>
        <w:t>s</w:t>
      </w:r>
      <w:r>
        <w:rPr>
          <w:rFonts w:hint="eastAsia" w:ascii="黑体" w:hAnsi="黑体" w:eastAsia="黑体" w:cs="黑体"/>
          <w:color w:val="auto"/>
          <w:kern w:val="0"/>
          <w:sz w:val="21"/>
          <w:szCs w:val="21"/>
          <w:lang w:val="en-US" w:eastAsia="zh-CN" w:bidi="ar-SA"/>
        </w:rPr>
        <w:t>aline-alkaline water</w:t>
      </w:r>
    </w:p>
    <w:p w14:paraId="1AC51E1A">
      <w:pPr>
        <w:pStyle w:val="121"/>
        <w:rPr>
          <w:rFonts w:hint="eastAsia"/>
          <w:color w:val="auto"/>
          <w:lang w:val="en-US" w:eastAsia="zh-CN"/>
        </w:rPr>
      </w:pPr>
      <w:r>
        <w:rPr>
          <w:rFonts w:hint="eastAsia"/>
          <w:color w:val="auto"/>
          <w:lang w:val="en-US" w:eastAsia="zh-CN"/>
        </w:rPr>
        <w:t>源于盐碱地区的地表水、浅层地下水以及盐碱地农业种植、治理改良过程中产生的洗盐排碱水。水体中的阴阳离子比例不恒定、离子总量较高，盐度、碱度较大。根据溶解盐类物质组成，主要有氯化物型、硫酸盐型和碳酸盐型三种类型。</w:t>
      </w:r>
    </w:p>
    <w:p w14:paraId="19DFE084">
      <w:pPr>
        <w:pStyle w:val="235"/>
        <w:keepNext w:val="0"/>
        <w:keepLines w:val="0"/>
        <w:pageBreakBefore w:val="0"/>
        <w:widowControl/>
        <w:kinsoku/>
        <w:wordWrap/>
        <w:overflowPunct/>
        <w:topLinePunct w:val="0"/>
        <w:bidi w:val="0"/>
        <w:adjustRightInd/>
        <w:snapToGrid/>
        <w:spacing w:before="120" w:after="120" w:line="300" w:lineRule="atLeast"/>
        <w:ind w:left="0"/>
        <w:textAlignment w:val="auto"/>
        <w:rPr>
          <w:rFonts w:hint="default" w:ascii="Times New Roman"/>
          <w:lang w:val="en-US" w:eastAsia="zh-CN"/>
        </w:rPr>
      </w:pPr>
    </w:p>
    <w:p w14:paraId="796519D2">
      <w:pPr>
        <w:pStyle w:val="235"/>
        <w:keepNext w:val="0"/>
        <w:keepLines w:val="0"/>
        <w:pageBreakBefore w:val="0"/>
        <w:widowControl/>
        <w:numPr>
          <w:ilvl w:val="1"/>
          <w:numId w:val="0"/>
        </w:numPr>
        <w:kinsoku/>
        <w:wordWrap/>
        <w:overflowPunct/>
        <w:topLinePunct w:val="0"/>
        <w:bidi w:val="0"/>
        <w:adjustRightInd/>
        <w:snapToGrid/>
        <w:spacing w:before="120" w:after="120" w:line="300" w:lineRule="atLeast"/>
        <w:ind w:leftChars="0" w:firstLine="420" w:firstLineChars="200"/>
        <w:textAlignment w:val="auto"/>
        <w:rPr>
          <w:rFonts w:hint="default" w:ascii="Times New Roman" w:hAnsi="Times New Roman" w:eastAsia="黑体" w:cs="Times New Roman"/>
          <w:kern w:val="0"/>
          <w:sz w:val="21"/>
          <w:szCs w:val="21"/>
          <w:lang w:val="en-US" w:eastAsia="zh-CN" w:bidi="ar-SA"/>
        </w:rPr>
      </w:pPr>
      <w:r>
        <w:rPr>
          <w:rFonts w:hint="eastAsia" w:ascii="Times New Roman"/>
          <w:lang w:val="en-US" w:eastAsia="zh-CN"/>
        </w:rPr>
        <w:t>蟹种</w:t>
      </w:r>
      <w:r>
        <w:rPr>
          <w:rFonts w:hint="eastAsia" w:ascii="黑体" w:hAnsi="黑体" w:eastAsia="黑体" w:cs="黑体"/>
          <w:lang w:val="en" w:eastAsia="zh-CN"/>
        </w:rPr>
        <w:t xml:space="preserve"> </w:t>
      </w:r>
      <w:r>
        <w:rPr>
          <w:rFonts w:hint="eastAsia" w:ascii="黑体" w:hAnsi="黑体" w:eastAsia="黑体" w:cs="黑体"/>
          <w:kern w:val="0"/>
          <w:sz w:val="21"/>
          <w:szCs w:val="21"/>
          <w:lang w:val="en-US" w:eastAsia="zh-CN" w:bidi="ar-SA"/>
        </w:rPr>
        <w:t xml:space="preserve"> juvenile crab</w:t>
      </w:r>
    </w:p>
    <w:p w14:paraId="674256ED">
      <w:pPr>
        <w:pStyle w:val="121"/>
        <w:rPr>
          <w:rFonts w:hint="default"/>
          <w:lang w:val="en-US" w:eastAsia="zh-CN"/>
        </w:rPr>
      </w:pPr>
      <w:r>
        <w:rPr>
          <w:rFonts w:hint="default"/>
          <w:lang w:val="en-US" w:eastAsia="zh-CN"/>
        </w:rPr>
        <w:t>又称扣蟹</w:t>
      </w:r>
      <w:r>
        <w:rPr>
          <w:rFonts w:hint="eastAsia"/>
          <w:lang w:val="en-US" w:eastAsia="zh-CN"/>
        </w:rPr>
        <w:t>。</w:t>
      </w:r>
      <w:r>
        <w:rPr>
          <w:rFonts w:hint="default"/>
          <w:lang w:val="en-US" w:eastAsia="zh-CN"/>
        </w:rPr>
        <w:t>蟹苗</w:t>
      </w:r>
      <w:r>
        <w:rPr>
          <w:rFonts w:hint="eastAsia"/>
          <w:lang w:val="en-US" w:eastAsia="zh-CN"/>
        </w:rPr>
        <w:t>（大眼幼体）养殖</w:t>
      </w:r>
      <w:r>
        <w:rPr>
          <w:rFonts w:hint="default"/>
          <w:lang w:val="en-US" w:eastAsia="zh-CN"/>
        </w:rPr>
        <w:t>1</w:t>
      </w:r>
      <w:r>
        <w:rPr>
          <w:rFonts w:hint="eastAsia"/>
          <w:lang w:val="en-US" w:eastAsia="zh-CN"/>
        </w:rPr>
        <w:t>5</w:t>
      </w:r>
      <w:r>
        <w:rPr>
          <w:rFonts w:hint="default"/>
          <w:lang w:val="en-US" w:eastAsia="zh-CN"/>
        </w:rPr>
        <w:t>0</w:t>
      </w:r>
      <w:r>
        <w:rPr>
          <w:rFonts w:hint="eastAsia"/>
          <w:lang w:val="en-US" w:eastAsia="zh-CN"/>
        </w:rPr>
        <w:t> </w:t>
      </w:r>
      <w:r>
        <w:rPr>
          <w:rFonts w:hint="default"/>
          <w:lang w:val="en-US" w:eastAsia="zh-CN"/>
        </w:rPr>
        <w:t>d～1</w:t>
      </w:r>
      <w:r>
        <w:rPr>
          <w:rFonts w:hint="eastAsia"/>
          <w:lang w:val="en-US" w:eastAsia="zh-CN"/>
        </w:rPr>
        <w:t>8</w:t>
      </w:r>
      <w:r>
        <w:rPr>
          <w:rFonts w:hint="default"/>
          <w:lang w:val="en-US" w:eastAsia="zh-CN"/>
        </w:rPr>
        <w:t>0</w:t>
      </w:r>
      <w:r>
        <w:rPr>
          <w:rFonts w:hint="eastAsia"/>
          <w:lang w:val="en-US" w:eastAsia="zh-CN"/>
        </w:rPr>
        <w:t> </w:t>
      </w:r>
      <w:r>
        <w:rPr>
          <w:rFonts w:hint="default"/>
          <w:lang w:val="en-US" w:eastAsia="zh-CN"/>
        </w:rPr>
        <w:t>d，</w:t>
      </w:r>
      <w:r>
        <w:rPr>
          <w:rFonts w:hint="eastAsia"/>
          <w:lang w:val="en-US" w:eastAsia="zh-CN"/>
        </w:rPr>
        <w:t>规格达到</w:t>
      </w:r>
      <w:r>
        <w:rPr>
          <w:rFonts w:hint="default"/>
          <w:lang w:val="en-US" w:eastAsia="zh-CN"/>
        </w:rPr>
        <w:t>100</w:t>
      </w:r>
      <w:r>
        <w:rPr>
          <w:rFonts w:hint="eastAsia"/>
          <w:lang w:val="en-US" w:eastAsia="zh-CN"/>
        </w:rPr>
        <w:t> </w:t>
      </w:r>
      <w:r>
        <w:rPr>
          <w:rFonts w:hint="default"/>
          <w:lang w:val="en-US" w:eastAsia="zh-CN"/>
        </w:rPr>
        <w:t>只</w:t>
      </w:r>
      <w:r>
        <w:rPr>
          <w:rFonts w:hint="eastAsia"/>
          <w:lang w:val="en-US" w:eastAsia="zh-CN"/>
        </w:rPr>
        <w:t>/</w:t>
      </w:r>
      <w:r>
        <w:rPr>
          <w:rFonts w:hint="default"/>
          <w:lang w:val="en-US" w:eastAsia="zh-CN"/>
        </w:rPr>
        <w:t>kg～200</w:t>
      </w:r>
      <w:r>
        <w:rPr>
          <w:rFonts w:hint="eastAsia"/>
          <w:lang w:val="en-US" w:eastAsia="zh-CN"/>
        </w:rPr>
        <w:t> </w:t>
      </w:r>
      <w:r>
        <w:rPr>
          <w:rFonts w:hint="default"/>
          <w:lang w:val="en-US" w:eastAsia="zh-CN"/>
        </w:rPr>
        <w:t>只</w:t>
      </w:r>
      <w:r>
        <w:rPr>
          <w:rFonts w:hint="eastAsia"/>
          <w:lang w:val="en-US" w:eastAsia="zh-CN"/>
        </w:rPr>
        <w:t>/</w:t>
      </w:r>
      <w:r>
        <w:rPr>
          <w:rFonts w:hint="default"/>
          <w:lang w:val="en-US" w:eastAsia="zh-CN"/>
        </w:rPr>
        <w:t>kg</w:t>
      </w:r>
      <w:r>
        <w:rPr>
          <w:rFonts w:hint="eastAsia"/>
          <w:lang w:val="en-US" w:eastAsia="zh-CN"/>
        </w:rPr>
        <w:t>且</w:t>
      </w:r>
      <w:r>
        <w:rPr>
          <w:rFonts w:hint="default"/>
          <w:lang w:val="en-US" w:eastAsia="zh-CN"/>
        </w:rPr>
        <w:t>性腺未成熟的幼蟹（又称一龄蟹种）。</w:t>
      </w:r>
    </w:p>
    <w:p w14:paraId="40AAB5B0">
      <w:pPr>
        <w:pStyle w:val="234"/>
        <w:rPr>
          <w:rFonts w:hint="eastAsia"/>
        </w:rPr>
      </w:pPr>
      <w:r>
        <w:rPr>
          <w:rFonts w:hint="eastAsia"/>
          <w:lang w:val="en-US" w:eastAsia="zh-CN"/>
        </w:rPr>
        <w:t>环境条件</w:t>
      </w:r>
    </w:p>
    <w:p w14:paraId="55F927B0">
      <w:pPr>
        <w:pStyle w:val="235"/>
        <w:keepNext w:val="0"/>
        <w:keepLines w:val="0"/>
        <w:pageBreakBefore w:val="0"/>
        <w:widowControl/>
        <w:kinsoku/>
        <w:wordWrap/>
        <w:overflowPunct/>
        <w:topLinePunct w:val="0"/>
        <w:bidi w:val="0"/>
        <w:adjustRightInd/>
        <w:snapToGrid/>
        <w:spacing w:before="120" w:after="120" w:line="300" w:lineRule="atLeast"/>
        <w:ind w:left="0"/>
        <w:textAlignment w:val="auto"/>
        <w:rPr>
          <w:rFonts w:ascii="Times New Roman"/>
          <w:color w:val="auto"/>
        </w:rPr>
      </w:pPr>
      <w:r>
        <w:rPr>
          <w:rFonts w:hint="eastAsia" w:ascii="Times New Roman"/>
          <w:color w:val="auto"/>
          <w:lang w:val="en-US" w:eastAsia="zh-CN"/>
        </w:rPr>
        <w:t>生产基地</w:t>
      </w:r>
    </w:p>
    <w:p w14:paraId="5BEFEFC1">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lang w:val="en-US" w:eastAsia="zh-CN"/>
        </w:rPr>
      </w:pPr>
      <w:r>
        <w:rPr>
          <w:rFonts w:hint="eastAsia" w:ascii="Times New Roman" w:cs="Times New Roman"/>
          <w:lang w:val="en-US" w:eastAsia="zh-CN"/>
        </w:rPr>
        <w:t>应远离污染源，交通便利，水电路、沟渠涵等基础设施配套，排灌系统完善，环境整洁；宜配套建设尾水治理系统。</w:t>
      </w:r>
    </w:p>
    <w:p w14:paraId="5EFF6ECC">
      <w:pPr>
        <w:pStyle w:val="235"/>
        <w:keepNext w:val="0"/>
        <w:keepLines w:val="0"/>
        <w:pageBreakBefore w:val="0"/>
        <w:widowControl/>
        <w:kinsoku/>
        <w:wordWrap/>
        <w:overflowPunct/>
        <w:topLinePunct w:val="0"/>
        <w:bidi w:val="0"/>
        <w:adjustRightInd/>
        <w:snapToGrid/>
        <w:spacing w:before="120" w:after="120" w:line="300" w:lineRule="atLeast"/>
        <w:ind w:left="0"/>
        <w:textAlignment w:val="auto"/>
        <w:rPr>
          <w:rFonts w:hint="default" w:ascii="Times New Roman" w:hAnsi="Times New Roman" w:cs="Times New Roman"/>
        </w:rPr>
      </w:pPr>
      <w:r>
        <w:rPr>
          <w:rFonts w:hint="eastAsia" w:ascii="Times New Roman" w:cs="Times New Roman"/>
          <w:lang w:val="en-US" w:eastAsia="zh-CN"/>
        </w:rPr>
        <w:t>养殖</w:t>
      </w:r>
      <w:r>
        <w:rPr>
          <w:rFonts w:hint="default" w:ascii="Times New Roman" w:hAnsi="Times New Roman" w:cs="Times New Roman"/>
          <w:lang w:val="en-US" w:eastAsia="zh-CN"/>
        </w:rPr>
        <w:t>池塘</w:t>
      </w:r>
    </w:p>
    <w:p w14:paraId="1A207E3A">
      <w:pPr>
        <w:pStyle w:val="121"/>
        <w:rPr>
          <w:rFonts w:hint="eastAsia" w:ascii="Times New Roman" w:cs="Times New Roman"/>
          <w:color w:val="auto"/>
          <w:lang w:val="en-US" w:eastAsia="zh-CN"/>
        </w:rPr>
      </w:pPr>
      <w:r>
        <w:rPr>
          <w:rFonts w:hint="eastAsia" w:ascii="Times New Roman" w:cs="Times New Roman"/>
          <w:lang w:val="en-US" w:eastAsia="zh-CN"/>
        </w:rPr>
        <w:t>形状呈</w:t>
      </w:r>
      <w:r>
        <w:rPr>
          <w:rFonts w:hint="default" w:ascii="Times New Roman" w:cs="Times New Roman"/>
          <w:lang w:val="en-US" w:eastAsia="zh-CN"/>
        </w:rPr>
        <w:t>长方形，</w:t>
      </w:r>
      <w:r>
        <w:rPr>
          <w:rFonts w:hint="default" w:ascii="Times New Roman" w:cs="Times New Roman"/>
          <w:color w:val="auto"/>
          <w:lang w:val="en-US" w:eastAsia="zh-CN"/>
        </w:rPr>
        <w:t>面积0.67</w:t>
      </w:r>
      <w:r>
        <w:rPr>
          <w:rFonts w:hint="eastAsia" w:ascii="Times New Roman" w:cs="Times New Roman"/>
          <w:color w:val="auto"/>
          <w:lang w:val="en-US" w:eastAsia="zh-CN"/>
        </w:rPr>
        <w:t> </w:t>
      </w:r>
      <w:r>
        <w:rPr>
          <w:rFonts w:hint="default" w:ascii="Times New Roman" w:cs="Times New Roman"/>
          <w:color w:val="auto"/>
          <w:lang w:val="en-US" w:eastAsia="zh-CN"/>
        </w:rPr>
        <w:t>hm²～</w:t>
      </w:r>
      <w:r>
        <w:rPr>
          <w:rFonts w:hint="eastAsia" w:ascii="Times New Roman" w:cs="Times New Roman"/>
          <w:color w:val="auto"/>
          <w:lang w:val="en-US" w:eastAsia="zh-CN"/>
        </w:rPr>
        <w:t>2.0 </w:t>
      </w:r>
      <w:r>
        <w:rPr>
          <w:rFonts w:hint="default" w:ascii="Times New Roman" w:cs="Times New Roman"/>
          <w:color w:val="auto"/>
          <w:lang w:val="en-US" w:eastAsia="zh-CN"/>
        </w:rPr>
        <w:t>hm²，坡比1.0:</w:t>
      </w:r>
      <w:r>
        <w:rPr>
          <w:rFonts w:hint="eastAsia" w:ascii="Times New Roman" w:cs="Times New Roman"/>
          <w:color w:val="auto"/>
          <w:lang w:val="en-US" w:eastAsia="zh-CN"/>
        </w:rPr>
        <w:t>（</w:t>
      </w:r>
      <w:r>
        <w:rPr>
          <w:rFonts w:hint="default" w:ascii="Times New Roman" w:cs="Times New Roman"/>
          <w:color w:val="auto"/>
          <w:lang w:val="en-US" w:eastAsia="zh-CN"/>
        </w:rPr>
        <w:t>2.</w:t>
      </w:r>
      <w:r>
        <w:rPr>
          <w:rFonts w:hint="eastAsia" w:ascii="Times New Roman" w:cs="Times New Roman"/>
          <w:color w:val="auto"/>
          <w:lang w:val="en-US" w:eastAsia="zh-CN"/>
        </w:rPr>
        <w:t>5</w:t>
      </w:r>
      <w:r>
        <w:rPr>
          <w:rFonts w:hint="default" w:ascii="Times New Roman" w:cs="Times New Roman"/>
          <w:color w:val="auto"/>
          <w:lang w:val="en-US" w:eastAsia="zh-CN"/>
        </w:rPr>
        <w:t>～</w:t>
      </w:r>
      <w:r>
        <w:rPr>
          <w:rFonts w:hint="eastAsia" w:ascii="Times New Roman" w:cs="Times New Roman"/>
          <w:color w:val="auto"/>
          <w:lang w:val="en-US" w:eastAsia="zh-CN"/>
        </w:rPr>
        <w:t>3.5）</w:t>
      </w:r>
      <w:r>
        <w:rPr>
          <w:rFonts w:hint="default" w:ascii="Times New Roman" w:cs="Times New Roman"/>
          <w:color w:val="auto"/>
          <w:lang w:val="en-US" w:eastAsia="zh-CN"/>
        </w:rPr>
        <w:t>，水深</w:t>
      </w:r>
      <w:r>
        <w:rPr>
          <w:rFonts w:hint="eastAsia" w:ascii="宋体" w:hAnsi="宋体" w:eastAsia="宋体" w:cs="宋体"/>
          <w:color w:val="auto"/>
          <w:lang w:val="en-US" w:eastAsia="zh-CN"/>
        </w:rPr>
        <w:t>≥</w:t>
      </w:r>
      <w:r>
        <w:rPr>
          <w:rFonts w:hint="eastAsia" w:ascii="Times New Roman" w:cs="Times New Roman"/>
          <w:color w:val="auto"/>
          <w:lang w:val="en-US" w:eastAsia="zh-CN"/>
        </w:rPr>
        <w:t>1</w:t>
      </w:r>
      <w:r>
        <w:rPr>
          <w:rFonts w:hint="default" w:ascii="Times New Roman" w:cs="Times New Roman"/>
          <w:color w:val="auto"/>
          <w:lang w:val="en-US" w:eastAsia="zh-CN"/>
        </w:rPr>
        <w:t>.</w:t>
      </w:r>
      <w:r>
        <w:rPr>
          <w:rFonts w:hint="eastAsia" w:ascii="Times New Roman" w:cs="Times New Roman"/>
          <w:color w:val="auto"/>
          <w:lang w:val="en-US" w:eastAsia="zh-CN"/>
        </w:rPr>
        <w:t>5 </w:t>
      </w:r>
      <w:r>
        <w:rPr>
          <w:rFonts w:hint="default" w:ascii="Times New Roman" w:cs="Times New Roman"/>
          <w:color w:val="auto"/>
          <w:lang w:val="en-US" w:eastAsia="zh-CN"/>
        </w:rPr>
        <w:t>m</w:t>
      </w:r>
      <w:r>
        <w:rPr>
          <w:rFonts w:hint="eastAsia" w:ascii="Times New Roman" w:cs="Times New Roman"/>
          <w:color w:val="auto"/>
          <w:lang w:val="en-US" w:eastAsia="zh-CN"/>
        </w:rPr>
        <w:t>，淤泥深度≤10 cm。进排水口对角设置，内侧安装防逃、拦鱼设施。</w:t>
      </w:r>
    </w:p>
    <w:p w14:paraId="08767DE3">
      <w:pPr>
        <w:pStyle w:val="235"/>
        <w:keepNext w:val="0"/>
        <w:keepLines w:val="0"/>
        <w:pageBreakBefore w:val="0"/>
        <w:widowControl/>
        <w:kinsoku/>
        <w:wordWrap/>
        <w:overflowPunct/>
        <w:topLinePunct w:val="0"/>
        <w:bidi w:val="0"/>
        <w:adjustRightInd/>
        <w:snapToGrid/>
        <w:spacing w:before="120" w:after="120" w:line="300" w:lineRule="atLeast"/>
        <w:ind w:left="0"/>
        <w:textAlignment w:val="auto"/>
        <w:rPr>
          <w:rFonts w:hint="eastAsia" w:ascii="Times New Roman"/>
          <w:lang w:val="en-US" w:eastAsia="zh-CN"/>
        </w:rPr>
      </w:pPr>
      <w:r>
        <w:rPr>
          <w:rFonts w:hint="eastAsia" w:ascii="Times New Roman"/>
          <w:lang w:val="en-US" w:eastAsia="zh-CN"/>
        </w:rPr>
        <w:t>养蟹环沟</w:t>
      </w:r>
    </w:p>
    <w:p w14:paraId="477BA47B">
      <w:pPr>
        <w:pStyle w:val="121"/>
        <w:rPr>
          <w:rFonts w:hint="eastAsia" w:ascii="Times New Roman" w:cs="Times New Roman"/>
          <w:color w:val="FF0000"/>
          <w:lang w:val="en-US" w:eastAsia="zh-CN"/>
        </w:rPr>
      </w:pPr>
      <w:r>
        <w:rPr>
          <w:rFonts w:hint="eastAsia" w:ascii="Times New Roman" w:cs="Times New Roman"/>
          <w:color w:val="auto"/>
          <w:lang w:val="en-US" w:eastAsia="zh-CN"/>
        </w:rPr>
        <w:t>建设养蟹环沟的池塘，环沟</w:t>
      </w:r>
      <w:r>
        <w:rPr>
          <w:rFonts w:hint="eastAsia" w:ascii="Times New Roman" w:cs="Times New Roman"/>
          <w:lang w:val="en-US" w:eastAsia="zh-CN"/>
        </w:rPr>
        <w:t>距池边5 m 以上，宽5 m</w:t>
      </w:r>
      <w:r>
        <w:rPr>
          <w:rFonts w:hint="default" w:ascii="Times New Roman" w:cs="Times New Roman"/>
          <w:lang w:val="en-US" w:eastAsia="zh-CN"/>
        </w:rPr>
        <w:t>～</w:t>
      </w:r>
      <w:r>
        <w:rPr>
          <w:rFonts w:hint="eastAsia" w:ascii="Times New Roman" w:cs="Times New Roman"/>
          <w:lang w:val="en-US" w:eastAsia="zh-CN"/>
        </w:rPr>
        <w:t>8 m，深50 </w:t>
      </w:r>
      <w:r>
        <w:rPr>
          <w:rFonts w:hint="default" w:ascii="Times New Roman" w:cs="Times New Roman"/>
          <w:lang w:val="en-US" w:eastAsia="zh-CN"/>
        </w:rPr>
        <w:t>㎝～</w:t>
      </w:r>
      <w:r>
        <w:rPr>
          <w:rFonts w:hint="eastAsia" w:ascii="Times New Roman" w:cs="Times New Roman"/>
          <w:lang w:val="en-US" w:eastAsia="zh-CN"/>
        </w:rPr>
        <w:t>80 </w:t>
      </w:r>
      <w:r>
        <w:rPr>
          <w:rFonts w:hint="default" w:ascii="Times New Roman" w:cs="Times New Roman"/>
          <w:lang w:val="en-US" w:eastAsia="zh-CN"/>
        </w:rPr>
        <w:t>㎝</w:t>
      </w:r>
      <w:r>
        <w:rPr>
          <w:rFonts w:hint="eastAsia" w:ascii="Times New Roman" w:cs="Times New Roman"/>
          <w:lang w:val="en-US" w:eastAsia="zh-CN"/>
        </w:rPr>
        <w:t>。</w:t>
      </w:r>
    </w:p>
    <w:p w14:paraId="191C48AA">
      <w:pPr>
        <w:pStyle w:val="235"/>
        <w:keepNext w:val="0"/>
        <w:keepLines w:val="0"/>
        <w:pageBreakBefore w:val="0"/>
        <w:widowControl/>
        <w:kinsoku/>
        <w:wordWrap/>
        <w:overflowPunct/>
        <w:topLinePunct w:val="0"/>
        <w:bidi w:val="0"/>
        <w:adjustRightInd/>
        <w:snapToGrid/>
        <w:spacing w:before="120" w:after="120" w:line="300" w:lineRule="atLeast"/>
        <w:ind w:left="0"/>
        <w:textAlignment w:val="auto"/>
        <w:rPr>
          <w:rFonts w:hint="eastAsia" w:ascii="Times New Roman"/>
          <w:lang w:val="en-US" w:eastAsia="zh-CN"/>
        </w:rPr>
      </w:pPr>
      <w:r>
        <w:rPr>
          <w:rFonts w:hint="eastAsia" w:ascii="Times New Roman"/>
          <w:lang w:val="en-US" w:eastAsia="zh-CN"/>
        </w:rPr>
        <w:t>养殖水质</w:t>
      </w:r>
    </w:p>
    <w:p w14:paraId="720B358A">
      <w:pPr>
        <w:pStyle w:val="121"/>
        <w:keepNext w:val="0"/>
        <w:keepLines w:val="0"/>
        <w:pageBreakBefore w:val="0"/>
        <w:kinsoku/>
        <w:wordWrap/>
        <w:overflowPunct/>
        <w:topLinePunct w:val="0"/>
        <w:bidi w:val="0"/>
        <w:snapToGrid/>
        <w:spacing w:line="300" w:lineRule="atLeast"/>
        <w:textAlignment w:val="auto"/>
        <w:rPr>
          <w:rFonts w:hint="eastAsia" w:asciiTheme="minorEastAsia" w:hAnsiTheme="minorEastAsia" w:eastAsiaTheme="minorEastAsia" w:cstheme="minorEastAsia"/>
          <w:color w:val="auto"/>
          <w:lang w:val="en-US" w:eastAsia="zh-CN"/>
        </w:rPr>
      </w:pPr>
      <w:r>
        <w:rPr>
          <w:rFonts w:hint="eastAsia" w:ascii="Times New Roman" w:cs="Times New Roman"/>
          <w:color w:val="auto"/>
          <w:lang w:val="en-US" w:eastAsia="zh-CN"/>
        </w:rPr>
        <w:t>水源充足，排灌方便，</w:t>
      </w:r>
      <w:r>
        <w:rPr>
          <w:rFonts w:hint="eastAsia" w:asciiTheme="minorEastAsia" w:hAnsiTheme="minorEastAsia" w:eastAsiaTheme="minorEastAsia" w:cstheme="minorEastAsia"/>
          <w:color w:val="auto"/>
          <w:lang w:val="en-US" w:eastAsia="zh-CN"/>
        </w:rPr>
        <w:t>养殖水质</w:t>
      </w:r>
      <w:r>
        <w:rPr>
          <w:rFonts w:hint="eastAsia" w:asciiTheme="minorEastAsia" w:hAnsiTheme="minorEastAsia" w:eastAsiaTheme="minorEastAsia" w:cstheme="minorEastAsia"/>
          <w:color w:val="auto"/>
          <w:szCs w:val="21"/>
          <w:lang w:val="en-US" w:eastAsia="zh-CN"/>
        </w:rPr>
        <w:t>符合</w:t>
      </w:r>
      <w:r>
        <w:rPr>
          <w:rFonts w:hint="eastAsia" w:asciiTheme="minorEastAsia" w:hAnsiTheme="minorEastAsia" w:eastAsiaTheme="minorEastAsia" w:cstheme="minorEastAsia"/>
          <w:color w:val="auto"/>
          <w:lang w:val="en-US" w:eastAsia="zh-CN"/>
        </w:rPr>
        <w:t>GB/T 43563</w:t>
      </w:r>
      <w:r>
        <w:rPr>
          <w:rFonts w:hint="eastAsia" w:ascii="Times New Roman" w:cs="Times New Roman"/>
          <w:lang w:val="en-US" w:eastAsia="zh-CN"/>
        </w:rPr>
        <w:t> </w:t>
      </w:r>
      <w:r>
        <w:rPr>
          <w:rFonts w:hint="eastAsia" w:asciiTheme="minorEastAsia" w:hAnsiTheme="minorEastAsia" w:eastAsiaTheme="minorEastAsia" w:cstheme="minorEastAsia"/>
          <w:color w:val="auto"/>
          <w:lang w:val="en-US" w:eastAsia="zh-CN"/>
        </w:rPr>
        <w:t>的要求。</w:t>
      </w:r>
    </w:p>
    <w:p w14:paraId="5DA983A2">
      <w:pPr>
        <w:pStyle w:val="234"/>
        <w:rPr>
          <w:rFonts w:hint="eastAsia"/>
        </w:rPr>
      </w:pPr>
      <w:r>
        <w:rPr>
          <w:rFonts w:hint="eastAsia"/>
          <w:lang w:eastAsia="zh-CN"/>
        </w:rPr>
        <w:t>养殖前准备</w:t>
      </w:r>
    </w:p>
    <w:p w14:paraId="77DD40B1">
      <w:pPr>
        <w:pStyle w:val="235"/>
        <w:ind w:left="0"/>
        <w:rPr>
          <w:rFonts w:hint="eastAsia"/>
        </w:rPr>
      </w:pPr>
      <w:r>
        <w:rPr>
          <w:rFonts w:hint="eastAsia"/>
          <w:lang w:val="en-US" w:eastAsia="zh-CN"/>
        </w:rPr>
        <w:t>配置设备</w:t>
      </w:r>
    </w:p>
    <w:p w14:paraId="347C81EE">
      <w:pPr>
        <w:pStyle w:val="121"/>
        <w:rPr>
          <w:rFonts w:hint="eastAsia"/>
        </w:rPr>
      </w:pPr>
      <w:r>
        <w:rPr>
          <w:rFonts w:hint="eastAsia"/>
          <w:lang w:val="en-US" w:eastAsia="zh-CN"/>
        </w:rPr>
        <w:t>宜配置水车式增氧、底部纳米增氧、投饵等设备，配套水温、溶氧、pH、氨氮等监测设备。</w:t>
      </w:r>
    </w:p>
    <w:p w14:paraId="40773C5A">
      <w:pPr>
        <w:pStyle w:val="235"/>
        <w:ind w:left="0"/>
        <w:rPr>
          <w:rFonts w:hint="eastAsia"/>
        </w:rPr>
      </w:pPr>
      <w:r>
        <w:rPr>
          <w:rFonts w:hint="eastAsia"/>
          <w:lang w:eastAsia="zh-CN"/>
        </w:rPr>
        <w:t>清整消毒</w:t>
      </w:r>
    </w:p>
    <w:p w14:paraId="61D9B876">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color w:val="FF0000"/>
          <w:lang w:val="en-US" w:eastAsia="zh-CN"/>
        </w:rPr>
      </w:pPr>
      <w:r>
        <w:rPr>
          <w:rFonts w:hint="eastAsia" w:ascii="Times New Roman" w:cs="Times New Roman"/>
          <w:lang w:val="en-US" w:eastAsia="zh-CN"/>
        </w:rPr>
        <w:t>池塘清除过多淤泥，修整边坡，</w:t>
      </w:r>
      <w:r>
        <w:rPr>
          <w:rFonts w:hint="eastAsia" w:ascii="Times New Roman" w:cs="Times New Roman"/>
          <w:color w:val="auto"/>
          <w:lang w:val="en-US" w:eastAsia="zh-CN"/>
        </w:rPr>
        <w:t>干池曝晒</w:t>
      </w:r>
      <w:r>
        <w:rPr>
          <w:rFonts w:hint="eastAsia" w:ascii="宋体" w:hAnsi="宋体" w:eastAsia="宋体" w:cs="宋体"/>
          <w:color w:val="auto"/>
          <w:lang w:val="en-US" w:eastAsia="zh-CN"/>
        </w:rPr>
        <w:t>≥</w:t>
      </w:r>
      <w:r>
        <w:rPr>
          <w:rFonts w:hint="eastAsia" w:ascii="Times New Roman" w:cs="Times New Roman"/>
          <w:color w:val="auto"/>
          <w:lang w:val="en-US" w:eastAsia="zh-CN"/>
        </w:rPr>
        <w:t>20 d，加注新水</w:t>
      </w:r>
      <w:r>
        <w:rPr>
          <w:rFonts w:hint="default" w:ascii="Times New Roman" w:cs="Times New Roman"/>
          <w:color w:val="auto"/>
          <w:lang w:val="en-US" w:eastAsia="zh-CN"/>
        </w:rPr>
        <w:t>30</w:t>
      </w:r>
      <w:r>
        <w:rPr>
          <w:rFonts w:hint="eastAsia" w:ascii="Times New Roman" w:cs="Times New Roman"/>
          <w:color w:val="auto"/>
          <w:lang w:eastAsia="zh-CN"/>
        </w:rPr>
        <w:t> cm</w:t>
      </w:r>
      <w:r>
        <w:rPr>
          <w:rFonts w:hint="eastAsia" w:ascii="Times New Roman" w:cs="Times New Roman"/>
          <w:color w:val="auto"/>
          <w:lang w:val="en-US" w:eastAsia="zh-CN"/>
        </w:rPr>
        <w:t>后进行全池消毒，消毒药物符合</w:t>
      </w:r>
      <w:r>
        <w:rPr>
          <w:rFonts w:hint="eastAsia" w:ascii="Times New Roman" w:cs="Times New Roman"/>
          <w:lang w:eastAsia="zh-CN"/>
        </w:rPr>
        <w:t>国家最新公布的《水产养殖用药明白纸》的要求</w:t>
      </w:r>
      <w:r>
        <w:rPr>
          <w:rFonts w:hint="eastAsia" w:ascii="Times New Roman" w:cs="Times New Roman"/>
          <w:color w:val="auto"/>
          <w:lang w:val="en-US" w:eastAsia="zh-CN"/>
        </w:rPr>
        <w:t>。</w:t>
      </w:r>
    </w:p>
    <w:p w14:paraId="03FAFA90">
      <w:pPr>
        <w:pStyle w:val="235"/>
        <w:bidi w:val="0"/>
        <w:ind w:left="16" w:leftChars="0" w:hanging="16" w:hangingChars="8"/>
        <w:jc w:val="left"/>
        <w:rPr>
          <w:rFonts w:hint="eastAsia"/>
          <w:lang w:val="en-US" w:eastAsia="zh-CN"/>
        </w:rPr>
      </w:pPr>
      <w:r>
        <w:rPr>
          <w:rFonts w:hint="eastAsia"/>
          <w:lang w:val="en-US" w:eastAsia="zh-CN"/>
        </w:rPr>
        <w:t>种植水草</w:t>
      </w:r>
    </w:p>
    <w:p w14:paraId="7622A76B">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color w:val="auto"/>
          <w:lang w:eastAsia="zh-CN"/>
        </w:rPr>
      </w:pPr>
      <w:r>
        <w:rPr>
          <w:rFonts w:hint="eastAsia" w:ascii="Times New Roman" w:cs="Times New Roman"/>
          <w:color w:val="auto"/>
          <w:lang w:val="en-US" w:eastAsia="zh-CN"/>
        </w:rPr>
        <w:t>宜在4 月上旬适时种植水草，品种以</w:t>
      </w:r>
      <w:r>
        <w:rPr>
          <w:rFonts w:hint="eastAsia" w:ascii="Times New Roman" w:cs="Times New Roman"/>
          <w:color w:val="auto"/>
          <w:lang w:eastAsia="zh-CN"/>
        </w:rPr>
        <w:t>伊乐藻、轮叶黑藻、苦草以及本地的眼子菜、金鱼藻、狐尾藻等沉水性水生植物为主</w:t>
      </w:r>
      <w:r>
        <w:rPr>
          <w:rFonts w:hint="eastAsia" w:ascii="Times New Roman" w:cs="Times New Roman"/>
          <w:color w:val="auto"/>
          <w:lang w:val="en-US" w:eastAsia="zh-CN"/>
        </w:rPr>
        <w:t>，株距3 m</w:t>
      </w:r>
      <w:r>
        <w:rPr>
          <w:rFonts w:hint="default" w:ascii="Times New Roman" w:cs="Times New Roman"/>
          <w:color w:val="auto"/>
          <w:lang w:val="en-US" w:eastAsia="zh-CN"/>
        </w:rPr>
        <w:t>～</w:t>
      </w:r>
      <w:r>
        <w:rPr>
          <w:rFonts w:hint="eastAsia" w:ascii="Times New Roman" w:cs="Times New Roman"/>
          <w:color w:val="auto"/>
          <w:lang w:val="en-US" w:eastAsia="zh-CN"/>
        </w:rPr>
        <w:t>4 m，行距4 m</w:t>
      </w:r>
      <w:r>
        <w:rPr>
          <w:rFonts w:hint="default" w:ascii="Times New Roman" w:cs="Times New Roman"/>
          <w:color w:val="auto"/>
          <w:lang w:val="en-US" w:eastAsia="zh-CN"/>
        </w:rPr>
        <w:t>～</w:t>
      </w:r>
      <w:r>
        <w:rPr>
          <w:rFonts w:hint="eastAsia" w:ascii="Times New Roman" w:cs="Times New Roman"/>
          <w:color w:val="auto"/>
          <w:lang w:val="en-US" w:eastAsia="zh-CN"/>
        </w:rPr>
        <w:t>8 m</w:t>
      </w:r>
      <w:r>
        <w:rPr>
          <w:rFonts w:hint="eastAsia" w:ascii="Times New Roman" w:cs="Times New Roman"/>
          <w:color w:val="auto"/>
          <w:lang w:eastAsia="zh-CN"/>
        </w:rPr>
        <w:t>。</w:t>
      </w:r>
    </w:p>
    <w:p w14:paraId="33557025">
      <w:pPr>
        <w:pStyle w:val="235"/>
        <w:keepNext w:val="0"/>
        <w:keepLines w:val="0"/>
        <w:pageBreakBefore w:val="0"/>
        <w:kinsoku/>
        <w:wordWrap/>
        <w:overflowPunct/>
        <w:topLinePunct w:val="0"/>
        <w:bidi w:val="0"/>
        <w:snapToGrid/>
        <w:spacing w:line="300" w:lineRule="atLeast"/>
        <w:ind w:left="0"/>
        <w:textAlignment w:val="auto"/>
        <w:rPr>
          <w:rFonts w:hint="eastAsia"/>
          <w:color w:val="000000"/>
        </w:rPr>
      </w:pPr>
      <w:r>
        <w:rPr>
          <w:rFonts w:hint="eastAsia"/>
          <w:lang w:val="en-US" w:eastAsia="zh-CN"/>
        </w:rPr>
        <w:t>培肥水质</w:t>
      </w:r>
    </w:p>
    <w:p w14:paraId="0F33C701">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lang w:val="en-US" w:eastAsia="zh-CN"/>
        </w:rPr>
      </w:pPr>
      <w:r>
        <w:rPr>
          <w:rFonts w:hint="eastAsia" w:ascii="Times New Roman" w:cs="Times New Roman"/>
          <w:lang w:val="en-US" w:eastAsia="zh-CN"/>
        </w:rPr>
        <w:t>放养蟹种前10 d，加水至50 </w:t>
      </w:r>
      <w:r>
        <w:rPr>
          <w:rFonts w:hint="default" w:ascii="Times New Roman" w:cs="Times New Roman"/>
          <w:lang w:val="en-US" w:eastAsia="zh-CN"/>
        </w:rPr>
        <w:t>㎝</w:t>
      </w:r>
      <w:r>
        <w:rPr>
          <w:rFonts w:hint="eastAsia" w:ascii="Times New Roman" w:cs="Times New Roman"/>
          <w:lang w:val="en-US" w:eastAsia="zh-CN"/>
        </w:rPr>
        <w:t>。施用有机肥培育水质，水色呈黄褐色或黄绿色，透明度</w:t>
      </w:r>
      <w:r>
        <w:rPr>
          <w:rFonts w:hint="eastAsia" w:ascii="宋体" w:hAnsi="宋体" w:eastAsia="宋体" w:cs="宋体"/>
          <w:lang w:val="en-US" w:eastAsia="zh-CN"/>
        </w:rPr>
        <w:t>≥</w:t>
      </w:r>
      <w:r>
        <w:rPr>
          <w:rFonts w:hint="eastAsia" w:ascii="Times New Roman" w:cs="Times New Roman"/>
          <w:lang w:val="en-US" w:eastAsia="zh-CN"/>
        </w:rPr>
        <w:t>30 ㎝。</w:t>
      </w:r>
    </w:p>
    <w:p w14:paraId="7BCD1EDC">
      <w:pPr>
        <w:pStyle w:val="235"/>
        <w:ind w:left="0"/>
        <w:rPr>
          <w:rFonts w:hint="eastAsia"/>
          <w:lang w:eastAsia="zh-CN"/>
        </w:rPr>
      </w:pPr>
      <w:r>
        <w:rPr>
          <w:rFonts w:hint="eastAsia"/>
          <w:lang w:val="en-US" w:eastAsia="zh-CN"/>
        </w:rPr>
        <w:t>建设防逃围栏</w:t>
      </w:r>
    </w:p>
    <w:p w14:paraId="013532AF">
      <w:pPr>
        <w:pStyle w:val="121"/>
        <w:keepNext w:val="0"/>
        <w:keepLines w:val="0"/>
        <w:pageBreakBefore w:val="0"/>
        <w:kinsoku/>
        <w:wordWrap/>
        <w:overflowPunct/>
        <w:topLinePunct w:val="0"/>
        <w:bidi w:val="0"/>
        <w:snapToGrid/>
        <w:spacing w:line="300" w:lineRule="atLeast"/>
        <w:textAlignment w:val="auto"/>
        <w:rPr>
          <w:rFonts w:hint="default" w:ascii="Times New Roman" w:cs="Times New Roman"/>
          <w:lang w:val="en-US" w:eastAsia="zh-CN"/>
        </w:rPr>
      </w:pPr>
      <w:r>
        <w:rPr>
          <w:rFonts w:hint="default" w:ascii="Times New Roman" w:cs="Times New Roman"/>
          <w:lang w:val="en-US" w:eastAsia="zh-CN"/>
        </w:rPr>
        <w:t>防逃围栏</w:t>
      </w:r>
      <w:r>
        <w:rPr>
          <w:rFonts w:hint="eastAsia" w:ascii="Times New Roman" w:cs="Times New Roman"/>
          <w:lang w:val="en-US" w:eastAsia="zh-CN"/>
        </w:rPr>
        <w:t>宜采用</w:t>
      </w:r>
      <w:r>
        <w:rPr>
          <w:rFonts w:hint="default" w:ascii="Times New Roman" w:cs="Times New Roman"/>
          <w:lang w:val="en-US" w:eastAsia="zh-CN"/>
        </w:rPr>
        <w:t>塑料薄膜、塑料网片</w:t>
      </w:r>
      <w:r>
        <w:rPr>
          <w:rFonts w:hint="eastAsia" w:ascii="Times New Roman" w:cs="Times New Roman"/>
          <w:lang w:val="en-US" w:eastAsia="zh-CN"/>
        </w:rPr>
        <w:t>等材料</w:t>
      </w:r>
      <w:r>
        <w:rPr>
          <w:rFonts w:hint="default" w:ascii="Times New Roman" w:cs="Times New Roman"/>
          <w:lang w:val="en-US" w:eastAsia="zh-CN"/>
        </w:rPr>
        <w:t>，</w:t>
      </w:r>
      <w:r>
        <w:rPr>
          <w:rFonts w:hint="eastAsia" w:ascii="Times New Roman" w:cs="Times New Roman"/>
          <w:color w:val="auto"/>
          <w:lang w:val="en-US" w:eastAsia="zh-CN"/>
        </w:rPr>
        <w:t>距离</w:t>
      </w:r>
      <w:r>
        <w:rPr>
          <w:rFonts w:hint="default" w:ascii="Times New Roman" w:cs="Times New Roman"/>
          <w:color w:val="auto"/>
          <w:lang w:val="en-US" w:eastAsia="zh-CN"/>
        </w:rPr>
        <w:t>池</w:t>
      </w:r>
      <w:r>
        <w:rPr>
          <w:rFonts w:hint="eastAsia" w:ascii="Times New Roman" w:cs="Times New Roman"/>
          <w:color w:val="auto"/>
          <w:lang w:val="en-US" w:eastAsia="zh-CN"/>
        </w:rPr>
        <w:t>埂内侧1 m，</w:t>
      </w:r>
      <w:r>
        <w:rPr>
          <w:rFonts w:hint="default" w:ascii="Times New Roman" w:cs="Times New Roman"/>
          <w:lang w:val="en-US" w:eastAsia="zh-CN"/>
        </w:rPr>
        <w:t>埋入</w:t>
      </w:r>
      <w:r>
        <w:rPr>
          <w:rFonts w:hint="eastAsia" w:ascii="Times New Roman" w:cs="Times New Roman"/>
          <w:lang w:val="en-US" w:eastAsia="zh-CN"/>
        </w:rPr>
        <w:t>地下</w:t>
      </w:r>
      <w:r>
        <w:rPr>
          <w:rFonts w:hint="default" w:ascii="Times New Roman" w:cs="Times New Roman"/>
          <w:lang w:val="en-US" w:eastAsia="zh-CN"/>
        </w:rPr>
        <w:t>15</w:t>
      </w:r>
      <w:r>
        <w:rPr>
          <w:rFonts w:hint="eastAsia" w:ascii="Times New Roman" w:cs="Times New Roman"/>
          <w:lang w:val="en-US" w:eastAsia="zh-CN"/>
        </w:rPr>
        <w:t> </w:t>
      </w:r>
      <w:r>
        <w:rPr>
          <w:rFonts w:hint="default" w:ascii="Times New Roman" w:cs="Times New Roman"/>
          <w:lang w:val="en-US" w:eastAsia="zh-CN"/>
        </w:rPr>
        <w:t>㎝～25</w:t>
      </w:r>
      <w:r>
        <w:rPr>
          <w:rFonts w:hint="eastAsia" w:ascii="Times New Roman" w:cs="Times New Roman"/>
          <w:lang w:val="en-US" w:eastAsia="zh-CN"/>
        </w:rPr>
        <w:t> </w:t>
      </w:r>
      <w:r>
        <w:rPr>
          <w:rFonts w:hint="default" w:ascii="Times New Roman" w:cs="Times New Roman"/>
          <w:lang w:val="en-US" w:eastAsia="zh-CN"/>
        </w:rPr>
        <w:t>㎝，高出地面35</w:t>
      </w:r>
      <w:r>
        <w:rPr>
          <w:rFonts w:hint="eastAsia" w:ascii="Times New Roman" w:cs="Times New Roman"/>
          <w:lang w:val="en-US" w:eastAsia="zh-CN"/>
        </w:rPr>
        <w:t> </w:t>
      </w:r>
      <w:r>
        <w:rPr>
          <w:rFonts w:hint="default" w:ascii="Times New Roman" w:cs="Times New Roman"/>
          <w:lang w:val="en-US" w:eastAsia="zh-CN"/>
        </w:rPr>
        <w:t>㎝～45</w:t>
      </w:r>
      <w:r>
        <w:rPr>
          <w:rFonts w:hint="eastAsia" w:ascii="Times New Roman" w:cs="Times New Roman"/>
          <w:lang w:val="en-US" w:eastAsia="zh-CN"/>
        </w:rPr>
        <w:t> </w:t>
      </w:r>
      <w:r>
        <w:rPr>
          <w:rFonts w:hint="default" w:ascii="Times New Roman" w:cs="Times New Roman"/>
          <w:lang w:val="en-US" w:eastAsia="zh-CN"/>
        </w:rPr>
        <w:t>㎝，</w:t>
      </w:r>
      <w:r>
        <w:rPr>
          <w:rFonts w:hint="eastAsia" w:ascii="Times New Roman" w:cs="Times New Roman"/>
          <w:lang w:val="en-US" w:eastAsia="zh-CN"/>
        </w:rPr>
        <w:t>间</w:t>
      </w:r>
      <w:r>
        <w:rPr>
          <w:rFonts w:hint="default" w:ascii="Times New Roman" w:cs="Times New Roman"/>
          <w:lang w:val="en-US" w:eastAsia="zh-CN"/>
        </w:rPr>
        <w:t>隔</w:t>
      </w:r>
      <w:r>
        <w:rPr>
          <w:rFonts w:hint="eastAsia" w:ascii="Times New Roman" w:cs="Times New Roman"/>
          <w:lang w:val="en-US" w:eastAsia="zh-CN"/>
        </w:rPr>
        <w:t>5 </w:t>
      </w:r>
      <w:r>
        <w:rPr>
          <w:rFonts w:hint="default" w:ascii="Times New Roman" w:cs="Times New Roman"/>
          <w:lang w:val="en-US" w:eastAsia="zh-CN"/>
        </w:rPr>
        <w:t>m用管桩支撑</w:t>
      </w:r>
      <w:r>
        <w:rPr>
          <w:rFonts w:hint="eastAsia" w:ascii="Times New Roman" w:cs="Times New Roman"/>
          <w:lang w:val="en-US" w:eastAsia="zh-CN"/>
        </w:rPr>
        <w:t>，上部用细</w:t>
      </w:r>
      <w:r>
        <w:rPr>
          <w:rFonts w:hint="default" w:ascii="Times New Roman" w:cs="Times New Roman"/>
          <w:lang w:val="en-US" w:eastAsia="zh-CN"/>
        </w:rPr>
        <w:t>绳</w:t>
      </w:r>
      <w:r>
        <w:rPr>
          <w:rFonts w:hint="eastAsia" w:ascii="Times New Roman" w:cs="Times New Roman"/>
          <w:lang w:val="en-US" w:eastAsia="zh-CN"/>
        </w:rPr>
        <w:t>串连</w:t>
      </w:r>
      <w:r>
        <w:rPr>
          <w:rFonts w:hint="default" w:ascii="Times New Roman" w:cs="Times New Roman"/>
          <w:lang w:val="en-US" w:eastAsia="zh-CN"/>
        </w:rPr>
        <w:t>固定</w:t>
      </w:r>
      <w:r>
        <w:rPr>
          <w:rFonts w:hint="eastAsia" w:ascii="Times New Roman" w:cs="Times New Roman"/>
          <w:lang w:val="en-US" w:eastAsia="zh-CN"/>
        </w:rPr>
        <w:t>，</w:t>
      </w:r>
      <w:r>
        <w:rPr>
          <w:rFonts w:hint="default" w:ascii="Times New Roman" w:cs="Times New Roman"/>
          <w:lang w:val="en-US" w:eastAsia="zh-CN"/>
        </w:rPr>
        <w:t>四角处呈圆弧形。</w:t>
      </w:r>
    </w:p>
    <w:p w14:paraId="70F6CDA8">
      <w:pPr>
        <w:pStyle w:val="235"/>
        <w:ind w:left="0"/>
        <w:rPr>
          <w:rFonts w:hint="eastAsia"/>
          <w:lang w:val="en-US" w:eastAsia="zh-CN"/>
        </w:rPr>
      </w:pPr>
      <w:r>
        <w:rPr>
          <w:rFonts w:hint="eastAsia"/>
          <w:lang w:val="en-US" w:eastAsia="zh-CN"/>
        </w:rPr>
        <w:t>设置防害设施</w:t>
      </w:r>
    </w:p>
    <w:p w14:paraId="0E3F7D8E">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lang w:val="en-US" w:eastAsia="zh-CN"/>
        </w:rPr>
      </w:pPr>
      <w:r>
        <w:rPr>
          <w:rFonts w:hint="eastAsia" w:ascii="Times New Roman" w:cs="Times New Roman"/>
          <w:lang w:val="en-US" w:eastAsia="zh-CN"/>
        </w:rPr>
        <w:t>宜在池塘上空设置防鸟设施和驱鸟设备。</w:t>
      </w:r>
    </w:p>
    <w:p w14:paraId="43375EA1">
      <w:pPr>
        <w:pStyle w:val="234"/>
        <w:jc w:val="left"/>
        <w:rPr>
          <w:rFonts w:hint="default" w:hAnsi="Times New Roman" w:cs="Times New Roman"/>
          <w:lang w:val="en-US" w:eastAsia="zh-CN"/>
        </w:rPr>
      </w:pPr>
      <w:r>
        <w:rPr>
          <w:rFonts w:hint="eastAsia" w:cs="Times New Roman"/>
          <w:lang w:val="en-US" w:eastAsia="zh-CN"/>
        </w:rPr>
        <w:t>蟹</w:t>
      </w:r>
      <w:r>
        <w:rPr>
          <w:rFonts w:hint="eastAsia" w:hAnsi="Times New Roman" w:cs="Times New Roman"/>
          <w:lang w:val="en-US" w:eastAsia="zh-CN"/>
        </w:rPr>
        <w:t>种</w:t>
      </w:r>
      <w:r>
        <w:rPr>
          <w:rFonts w:hint="eastAsia"/>
          <w:lang w:eastAsia="zh-CN"/>
        </w:rPr>
        <w:t>放养</w:t>
      </w:r>
    </w:p>
    <w:p w14:paraId="6117EEE6">
      <w:pPr>
        <w:pStyle w:val="235"/>
        <w:keepNext w:val="0"/>
        <w:keepLines w:val="0"/>
        <w:pageBreakBefore w:val="0"/>
        <w:kinsoku/>
        <w:wordWrap/>
        <w:overflowPunct/>
        <w:topLinePunct w:val="0"/>
        <w:bidi w:val="0"/>
        <w:adjustRightInd/>
        <w:snapToGrid/>
        <w:spacing w:before="120" w:after="120" w:line="300" w:lineRule="atLeast"/>
        <w:ind w:left="0"/>
        <w:textAlignment w:val="auto"/>
        <w:rPr>
          <w:rFonts w:hint="eastAsia"/>
          <w:lang w:val="en-US" w:eastAsia="zh-CN"/>
        </w:rPr>
      </w:pPr>
      <w:r>
        <w:rPr>
          <w:rFonts w:hint="eastAsia"/>
          <w:lang w:val="en-US" w:eastAsia="zh-CN"/>
        </w:rPr>
        <w:t>品种选择</w:t>
      </w:r>
    </w:p>
    <w:p w14:paraId="21881820">
      <w:pPr>
        <w:pStyle w:val="121"/>
        <w:rPr>
          <w:rFonts w:hint="eastAsia" w:ascii="宋体" w:hAnsi="Times New Roman" w:eastAsia="宋体" w:cs="Times New Roman"/>
          <w:lang w:val="en-US" w:eastAsia="zh-CN"/>
        </w:rPr>
      </w:pPr>
      <w:r>
        <w:rPr>
          <w:rFonts w:hint="eastAsia" w:ascii="宋体" w:hAnsi="Times New Roman" w:eastAsia="宋体" w:cs="Times New Roman"/>
          <w:color w:val="auto"/>
          <w:lang w:val="en-US" w:eastAsia="zh-CN"/>
        </w:rPr>
        <w:t>根据</w:t>
      </w:r>
      <w:r>
        <w:rPr>
          <w:rFonts w:hint="default" w:ascii="宋体" w:hAnsi="Times New Roman" w:eastAsia="宋体" w:cs="Times New Roman"/>
          <w:color w:val="auto"/>
          <w:lang w:val="en-US" w:eastAsia="zh-CN"/>
        </w:rPr>
        <w:t>养殖环境条件、养殖周期及上市时间，选择不同水系</w:t>
      </w:r>
      <w:r>
        <w:rPr>
          <w:rFonts w:hint="eastAsia" w:cs="Times New Roman"/>
          <w:color w:val="auto"/>
          <w:lang w:val="en-US" w:eastAsia="zh-CN"/>
        </w:rPr>
        <w:t>的河蟹</w:t>
      </w:r>
      <w:r>
        <w:rPr>
          <w:rFonts w:hint="default" w:ascii="宋体" w:hAnsi="Times New Roman" w:eastAsia="宋体" w:cs="Times New Roman"/>
          <w:color w:val="auto"/>
          <w:lang w:val="en-US" w:eastAsia="zh-CN"/>
        </w:rPr>
        <w:t>蟹种</w:t>
      </w:r>
      <w:r>
        <w:rPr>
          <w:rFonts w:hint="eastAsia" w:cs="Times New Roman"/>
          <w:color w:val="auto"/>
          <w:lang w:val="en-US" w:eastAsia="zh-CN"/>
        </w:rPr>
        <w:t>，</w:t>
      </w:r>
      <w:r>
        <w:rPr>
          <w:rFonts w:hint="eastAsia"/>
          <w:color w:val="auto"/>
          <w:lang w:val="en-US" w:eastAsia="zh-CN"/>
        </w:rPr>
        <w:t>宜</w:t>
      </w:r>
      <w:r>
        <w:rPr>
          <w:rFonts w:hint="eastAsia"/>
          <w:lang w:val="en-US" w:eastAsia="zh-CN"/>
        </w:rPr>
        <w:t>以长江水系的蟹种为主</w:t>
      </w:r>
      <w:r>
        <w:rPr>
          <w:rFonts w:hint="eastAsia" w:ascii="宋体" w:hAnsi="Times New Roman" w:eastAsia="宋体" w:cs="Times New Roman"/>
          <w:color w:val="0070C0"/>
          <w:lang w:val="en-US" w:eastAsia="zh-CN"/>
        </w:rPr>
        <w:t>。</w:t>
      </w:r>
    </w:p>
    <w:p w14:paraId="2E183012">
      <w:pPr>
        <w:pStyle w:val="235"/>
        <w:keepNext w:val="0"/>
        <w:keepLines w:val="0"/>
        <w:pageBreakBefore w:val="0"/>
        <w:kinsoku/>
        <w:wordWrap/>
        <w:overflowPunct/>
        <w:topLinePunct w:val="0"/>
        <w:bidi w:val="0"/>
        <w:adjustRightInd/>
        <w:snapToGrid/>
        <w:spacing w:before="120" w:after="120" w:line="300" w:lineRule="atLeast"/>
        <w:ind w:left="0"/>
        <w:textAlignment w:val="auto"/>
        <w:rPr>
          <w:rFonts w:hint="eastAsia"/>
          <w:lang w:val="en-US" w:eastAsia="zh-CN"/>
        </w:rPr>
      </w:pPr>
      <w:r>
        <w:rPr>
          <w:rFonts w:hint="eastAsia"/>
          <w:lang w:val="en-US" w:eastAsia="zh-CN"/>
        </w:rPr>
        <w:t>蟹种质量</w:t>
      </w:r>
    </w:p>
    <w:p w14:paraId="00DA5F1A">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lang w:val="en-US" w:eastAsia="zh-CN"/>
        </w:rPr>
      </w:pPr>
      <w:r>
        <w:rPr>
          <w:rFonts w:hint="eastAsia" w:ascii="Times New Roman" w:cs="Times New Roman"/>
          <w:lang w:val="en-US" w:eastAsia="zh-CN"/>
        </w:rPr>
        <w:t>选择具有苗种生产许可资质的苗种场或自行培育的良种或新品种，质量应符合</w:t>
      </w:r>
      <w:r>
        <w:rPr>
          <w:rFonts w:hint="eastAsia" w:ascii="宋体" w:hAnsi="宋体" w:eastAsia="宋体" w:cs="宋体"/>
          <w:lang w:val="en-US" w:eastAsia="zh-CN"/>
        </w:rPr>
        <w:t>GB/T 26435</w:t>
      </w:r>
      <w:r>
        <w:rPr>
          <w:rFonts w:hint="eastAsia" w:ascii="Times New Roman" w:cs="Times New Roman"/>
          <w:lang w:val="en-US" w:eastAsia="zh-CN"/>
        </w:rPr>
        <w:t>的要求。</w:t>
      </w:r>
    </w:p>
    <w:p w14:paraId="0D85AAD1">
      <w:pPr>
        <w:pStyle w:val="235"/>
        <w:keepNext w:val="0"/>
        <w:keepLines w:val="0"/>
        <w:pageBreakBefore w:val="0"/>
        <w:kinsoku/>
        <w:wordWrap/>
        <w:overflowPunct/>
        <w:topLinePunct w:val="0"/>
        <w:bidi w:val="0"/>
        <w:adjustRightInd/>
        <w:snapToGrid/>
        <w:spacing w:before="120" w:after="120" w:line="300" w:lineRule="atLeast"/>
        <w:ind w:left="0"/>
        <w:textAlignment w:val="auto"/>
        <w:rPr>
          <w:rFonts w:hint="eastAsia"/>
          <w:lang w:val="en-US" w:eastAsia="zh-CN"/>
        </w:rPr>
      </w:pPr>
      <w:r>
        <w:rPr>
          <w:rFonts w:hint="eastAsia"/>
          <w:lang w:val="en-US" w:eastAsia="zh-CN"/>
        </w:rPr>
        <w:t>放养时间规格</w:t>
      </w:r>
    </w:p>
    <w:p w14:paraId="060BB46B">
      <w:pPr>
        <w:pStyle w:val="121"/>
        <w:keepNext w:val="0"/>
        <w:keepLines w:val="0"/>
        <w:pageBreakBefore w:val="0"/>
        <w:kinsoku/>
        <w:wordWrap/>
        <w:overflowPunct/>
        <w:topLinePunct w:val="0"/>
        <w:bidi w:val="0"/>
        <w:snapToGrid/>
        <w:spacing w:line="300" w:lineRule="atLeast"/>
        <w:textAlignment w:val="auto"/>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lang w:val="en-US" w:eastAsia="zh-CN"/>
        </w:rPr>
        <w:t>蟹种宜在3 月15 日前投放，规格100 只/kg～160 只/kg，密度每667 m²放养1 000 只～2 000 只。</w:t>
      </w:r>
      <w:r>
        <w:rPr>
          <w:rFonts w:hint="eastAsia" w:ascii="宋体" w:hAnsi="宋体" w:eastAsia="宋体" w:cs="宋体"/>
          <w:color w:val="000000" w:themeColor="text1"/>
          <w:lang w:val="en-US" w:eastAsia="zh-CN"/>
          <w14:textFill>
            <w14:solidFill>
              <w14:schemeClr w14:val="tx1"/>
            </w14:solidFill>
          </w14:textFill>
        </w:rPr>
        <w:t>适当混养鲢、鳙等滤食性鱼类，</w:t>
      </w:r>
      <w:r>
        <w:rPr>
          <w:rFonts w:hint="eastAsia" w:ascii="宋体" w:hAnsi="宋体" w:eastAsia="宋体" w:cs="宋体"/>
          <w:lang w:val="en-US" w:eastAsia="zh-CN"/>
        </w:rPr>
        <w:t>每667 m²放养</w:t>
      </w:r>
      <w:r>
        <w:rPr>
          <w:rFonts w:hint="eastAsia" w:ascii="宋体" w:hAnsi="宋体" w:eastAsia="宋体" w:cs="宋体"/>
          <w:color w:val="000000" w:themeColor="text1"/>
          <w:lang w:val="en-US" w:eastAsia="zh-CN"/>
          <w14:textFill>
            <w14:solidFill>
              <w14:schemeClr w14:val="tx1"/>
            </w14:solidFill>
          </w14:textFill>
        </w:rPr>
        <w:t>50</w:t>
      </w:r>
      <w:r>
        <w:rPr>
          <w:rFonts w:hint="eastAsia" w:ascii="宋体" w:hAnsi="宋体" w:eastAsia="宋体" w:cs="宋体"/>
          <w:lang w:val="en-US" w:eastAsia="zh-CN"/>
        </w:rPr>
        <w:t> </w:t>
      </w:r>
      <w:r>
        <w:rPr>
          <w:rFonts w:hint="eastAsia" w:ascii="宋体" w:hAnsi="宋体" w:eastAsia="宋体" w:cs="宋体"/>
          <w:color w:val="000000" w:themeColor="text1"/>
          <w:lang w:val="en-US" w:eastAsia="zh-CN"/>
          <w14:textFill>
            <w14:solidFill>
              <w14:schemeClr w14:val="tx1"/>
            </w14:solidFill>
          </w14:textFill>
        </w:rPr>
        <w:t>尾</w:t>
      </w:r>
      <w:r>
        <w:rPr>
          <w:rFonts w:hint="eastAsia" w:ascii="宋体" w:hAnsi="宋体" w:eastAsia="宋体" w:cs="宋体"/>
          <w:lang w:val="en-US" w:eastAsia="zh-CN"/>
        </w:rPr>
        <w:t>～</w:t>
      </w:r>
      <w:r>
        <w:rPr>
          <w:rFonts w:hint="eastAsia" w:ascii="宋体" w:hAnsi="宋体" w:eastAsia="宋体" w:cs="宋体"/>
          <w:color w:val="000000" w:themeColor="text1"/>
          <w:lang w:val="en-US" w:eastAsia="zh-CN"/>
          <w14:textFill>
            <w14:solidFill>
              <w14:schemeClr w14:val="tx1"/>
            </w14:solidFill>
          </w14:textFill>
        </w:rPr>
        <w:t>100</w:t>
      </w:r>
      <w:r>
        <w:rPr>
          <w:rFonts w:hint="eastAsia" w:ascii="宋体" w:hAnsi="宋体" w:eastAsia="宋体" w:cs="宋体"/>
          <w:lang w:val="en-US" w:eastAsia="zh-CN"/>
        </w:rPr>
        <w:t> </w:t>
      </w:r>
      <w:r>
        <w:rPr>
          <w:rFonts w:hint="eastAsia" w:ascii="宋体" w:hAnsi="宋体" w:eastAsia="宋体" w:cs="宋体"/>
          <w:color w:val="000000" w:themeColor="text1"/>
          <w:lang w:val="en-US" w:eastAsia="zh-CN"/>
          <w14:textFill>
            <w14:solidFill>
              <w14:schemeClr w14:val="tx1"/>
            </w14:solidFill>
          </w14:textFill>
        </w:rPr>
        <w:t>尾。</w:t>
      </w:r>
    </w:p>
    <w:p w14:paraId="216718B8">
      <w:pPr>
        <w:pStyle w:val="235"/>
        <w:keepNext w:val="0"/>
        <w:keepLines w:val="0"/>
        <w:pageBreakBefore w:val="0"/>
        <w:kinsoku/>
        <w:wordWrap/>
        <w:overflowPunct/>
        <w:topLinePunct w:val="0"/>
        <w:bidi w:val="0"/>
        <w:adjustRightInd/>
        <w:snapToGrid/>
        <w:spacing w:before="120" w:after="120" w:line="300" w:lineRule="atLeast"/>
        <w:ind w:left="0"/>
        <w:textAlignment w:val="auto"/>
        <w:rPr>
          <w:rFonts w:hint="eastAsia"/>
          <w:lang w:val="en-US" w:eastAsia="zh-CN"/>
        </w:rPr>
      </w:pPr>
      <w:r>
        <w:rPr>
          <w:rFonts w:hint="eastAsia"/>
          <w:lang w:val="en-US" w:eastAsia="zh-CN"/>
        </w:rPr>
        <w:t>放养方法</w:t>
      </w:r>
    </w:p>
    <w:p w14:paraId="590D638D">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lang w:val="en-US" w:eastAsia="zh-CN"/>
        </w:rPr>
      </w:pPr>
      <w:r>
        <w:rPr>
          <w:rFonts w:hint="eastAsia" w:ascii="Times New Roman" w:cs="Times New Roman"/>
          <w:lang w:val="en-US" w:eastAsia="zh-CN"/>
        </w:rPr>
        <w:t>蟹</w:t>
      </w:r>
      <w:r>
        <w:rPr>
          <w:rFonts w:hint="eastAsia" w:ascii="Times New Roman" w:cs="Times New Roman"/>
          <w:color w:val="auto"/>
          <w:lang w:val="en-US" w:eastAsia="zh-CN"/>
        </w:rPr>
        <w:t>种采用食盐、高锰酸钾、聚维酮碘等药浴消毒，池塘岸边自行下塘。外调蟹种宜池水浸润适应。</w:t>
      </w:r>
    </w:p>
    <w:p w14:paraId="06B8ED53">
      <w:pPr>
        <w:pStyle w:val="234"/>
        <w:bidi w:val="0"/>
        <w:rPr>
          <w:rFonts w:hint="eastAsia"/>
          <w:lang w:val="en-US" w:eastAsia="zh-CN"/>
        </w:rPr>
      </w:pPr>
      <w:r>
        <w:rPr>
          <w:rFonts w:hint="eastAsia"/>
          <w:lang w:val="en-US" w:eastAsia="zh-CN"/>
        </w:rPr>
        <w:t>饲料投喂</w:t>
      </w:r>
    </w:p>
    <w:p w14:paraId="2CC09B1C">
      <w:pPr>
        <w:pStyle w:val="235"/>
        <w:bidi w:val="0"/>
        <w:ind w:left="16" w:leftChars="0" w:hanging="16" w:hangingChars="8"/>
        <w:rPr>
          <w:rFonts w:hint="eastAsia"/>
          <w:lang w:val="en-US" w:eastAsia="zh-CN"/>
        </w:rPr>
      </w:pPr>
      <w:r>
        <w:rPr>
          <w:rFonts w:hint="eastAsia"/>
          <w:lang w:val="en-US" w:eastAsia="zh-CN"/>
        </w:rPr>
        <w:t>饲料种类</w:t>
      </w:r>
    </w:p>
    <w:p w14:paraId="54474BE0">
      <w:pPr>
        <w:pStyle w:val="121"/>
        <w:keepNext w:val="0"/>
        <w:keepLines w:val="0"/>
        <w:pageBreakBefore w:val="0"/>
        <w:kinsoku/>
        <w:wordWrap/>
        <w:overflowPunct/>
        <w:topLinePunct w:val="0"/>
        <w:bidi w:val="0"/>
        <w:snapToGrid/>
        <w:spacing w:line="300" w:lineRule="atLeast"/>
        <w:textAlignment w:val="auto"/>
        <w:rPr>
          <w:rFonts w:hint="eastAsia"/>
          <w:lang w:val="en-US" w:eastAsia="zh-CN"/>
        </w:rPr>
      </w:pPr>
      <w:r>
        <w:rPr>
          <w:rFonts w:hint="eastAsia" w:ascii="Times New Roman" w:cs="Times New Roman"/>
          <w:lang w:val="en-US" w:eastAsia="zh-CN"/>
        </w:rPr>
        <w:t>宜选择配合饲料、植物性饲料（玉米、黄豆、南瓜等）、</w:t>
      </w:r>
      <w:r>
        <w:rPr>
          <w:rFonts w:hint="eastAsia" w:ascii="Times New Roman" w:cs="Times New Roman"/>
          <w:color w:val="auto"/>
          <w:lang w:val="en-US" w:eastAsia="zh-CN"/>
        </w:rPr>
        <w:t>动物性饲料（螺、冰鲜鱼、冻鱼）</w:t>
      </w:r>
      <w:r>
        <w:rPr>
          <w:rFonts w:hint="eastAsia" w:ascii="Times New Roman" w:cs="Times New Roman"/>
          <w:lang w:val="en-US" w:eastAsia="zh-CN"/>
        </w:rPr>
        <w:t>等。配合饲料宜营养全面、粒径适口，玉米、黄豆等饲料宜蒸煮发酵熟化，动物性饲料宜消毒切割。</w:t>
      </w:r>
    </w:p>
    <w:p w14:paraId="14EBFC00">
      <w:pPr>
        <w:pStyle w:val="235"/>
        <w:bidi w:val="0"/>
        <w:ind w:left="16" w:leftChars="0" w:hanging="16" w:hangingChars="8"/>
        <w:rPr>
          <w:rFonts w:hint="eastAsia"/>
          <w:lang w:val="en-US" w:eastAsia="zh-CN"/>
        </w:rPr>
      </w:pPr>
      <w:r>
        <w:rPr>
          <w:rFonts w:hint="eastAsia"/>
          <w:lang w:val="en-US" w:eastAsia="zh-CN"/>
        </w:rPr>
        <w:t>饲料搭配</w:t>
      </w:r>
    </w:p>
    <w:p w14:paraId="14EFAC95">
      <w:pPr>
        <w:pStyle w:val="121"/>
        <w:keepNext w:val="0"/>
        <w:keepLines w:val="0"/>
        <w:pageBreakBefore w:val="0"/>
        <w:widowControl/>
        <w:kinsoku/>
        <w:wordWrap/>
        <w:overflowPunct/>
        <w:topLinePunct w:val="0"/>
        <w:autoSpaceDE w:val="0"/>
        <w:autoSpaceDN w:val="0"/>
        <w:bidi w:val="0"/>
        <w:adjustRightInd/>
        <w:snapToGrid/>
        <w:spacing w:before="157" w:beforeLines="50" w:after="157" w:afterLines="50" w:line="300" w:lineRule="atLeast"/>
        <w:ind w:left="0" w:leftChars="0" w:firstLine="420" w:firstLineChars="200"/>
        <w:jc w:val="left"/>
        <w:textAlignment w:val="auto"/>
        <w:rPr>
          <w:rFonts w:hint="eastAsia" w:ascii="Times New Roman" w:cs="Times New Roman"/>
          <w:lang w:val="en-US" w:eastAsia="zh-CN"/>
        </w:rPr>
      </w:pPr>
      <w:r>
        <w:rPr>
          <w:rFonts w:hint="eastAsia" w:ascii="Times New Roman" w:cs="Times New Roman"/>
          <w:b w:val="0"/>
          <w:bCs w:val="0"/>
          <w:lang w:val="en-US" w:eastAsia="zh-CN"/>
        </w:rPr>
        <w:t>投喂饲料应做到</w:t>
      </w:r>
      <w:r>
        <w:rPr>
          <w:rFonts w:hint="eastAsia" w:ascii="Times New Roman" w:hAnsi="Times New Roman" w:eastAsia="宋体" w:cs="Times New Roman"/>
          <w:b w:val="0"/>
          <w:bCs w:val="0"/>
          <w:lang w:val="en-US" w:eastAsia="zh-CN"/>
        </w:rPr>
        <w:t>配合饲料</w:t>
      </w:r>
      <w:r>
        <w:rPr>
          <w:rFonts w:hint="eastAsia" w:ascii="Times New Roman" w:cs="Times New Roman"/>
          <w:b w:val="0"/>
          <w:bCs w:val="0"/>
          <w:lang w:val="en-US" w:eastAsia="zh-CN"/>
        </w:rPr>
        <w:t>、</w:t>
      </w:r>
      <w:r>
        <w:rPr>
          <w:rFonts w:hint="eastAsia" w:ascii="Times New Roman" w:hAnsi="Times New Roman" w:eastAsia="宋体" w:cs="Times New Roman"/>
          <w:b w:val="0"/>
          <w:bCs w:val="0"/>
          <w:lang w:val="en-US" w:eastAsia="zh-CN"/>
        </w:rPr>
        <w:t>植物性饲料、动物性饲料</w:t>
      </w:r>
      <w:r>
        <w:rPr>
          <w:rFonts w:hint="eastAsia" w:ascii="Times New Roman" w:cs="Times New Roman"/>
          <w:b w:val="0"/>
          <w:bCs w:val="0"/>
          <w:lang w:val="en-US" w:eastAsia="zh-CN"/>
        </w:rPr>
        <w:t>搭配比例科学合理，营养满足生长需求。</w:t>
      </w:r>
      <w:r>
        <w:rPr>
          <w:rFonts w:hint="eastAsia" w:ascii="Times New Roman" w:cs="Times New Roman"/>
          <w:lang w:val="en-US" w:eastAsia="zh-CN"/>
        </w:rPr>
        <w:t> </w:t>
      </w:r>
    </w:p>
    <w:p w14:paraId="1BCCD738">
      <w:pPr>
        <w:pStyle w:val="235"/>
        <w:bidi w:val="0"/>
        <w:ind w:left="16" w:leftChars="0" w:hanging="16" w:hangingChars="8"/>
        <w:rPr>
          <w:rFonts w:hint="eastAsia"/>
          <w:lang w:val="en-US" w:eastAsia="zh-CN"/>
        </w:rPr>
      </w:pPr>
      <w:r>
        <w:rPr>
          <w:rFonts w:hint="eastAsia"/>
          <w:lang w:val="en-US" w:eastAsia="zh-CN"/>
        </w:rPr>
        <w:t>投喂数量</w:t>
      </w:r>
    </w:p>
    <w:p w14:paraId="17D1F211">
      <w:pPr>
        <w:pStyle w:val="121"/>
        <w:keepNext w:val="0"/>
        <w:keepLines w:val="0"/>
        <w:pageBreakBefore w:val="0"/>
        <w:kinsoku/>
        <w:wordWrap/>
        <w:overflowPunct/>
        <w:topLinePunct w:val="0"/>
        <w:bidi w:val="0"/>
        <w:snapToGrid/>
        <w:spacing w:line="300" w:lineRule="atLeast"/>
        <w:textAlignment w:val="auto"/>
        <w:rPr>
          <w:rFonts w:hint="eastAsia" w:ascii="Times New Roman" w:hAnsi="Times New Roman" w:eastAsia="宋体" w:cs="Times New Roman"/>
          <w:b w:val="0"/>
          <w:bCs w:val="0"/>
          <w:lang w:val="en-US" w:eastAsia="zh-CN"/>
        </w:rPr>
      </w:pPr>
      <w:r>
        <w:rPr>
          <w:rFonts w:hint="eastAsia" w:ascii="Times New Roman" w:cs="Times New Roman"/>
          <w:b w:val="0"/>
          <w:bCs w:val="0"/>
          <w:color w:val="auto"/>
          <w:lang w:val="en-US" w:eastAsia="zh-CN"/>
        </w:rPr>
        <w:t>7</w:t>
      </w:r>
      <w:r>
        <w:rPr>
          <w:rFonts w:hint="eastAsia" w:ascii="Times New Roman" w:hAnsi="Times New Roman" w:eastAsia="宋体" w:cs="Times New Roman"/>
          <w:b w:val="0"/>
          <w:bCs w:val="0"/>
          <w:lang w:val="en-US" w:eastAsia="zh-CN"/>
        </w:rPr>
        <w:t> 月～9 月每天投喂2 次，白天投喂量占总量的30</w:t>
      </w:r>
      <w:r>
        <w:rPr>
          <w:rFonts w:hint="eastAsia" w:ascii="Times New Roman" w:cs="Times New Roman"/>
          <w:lang w:val="en-US" w:eastAsia="zh-CN"/>
        </w:rPr>
        <w:t> </w:t>
      </w:r>
      <w:r>
        <w:rPr>
          <w:rFonts w:hint="eastAsia" w:ascii="Times New Roman" w:hAnsi="Times New Roman" w:eastAsia="宋体" w:cs="Times New Roman"/>
          <w:b w:val="0"/>
          <w:bCs w:val="0"/>
          <w:lang w:val="en-US" w:eastAsia="zh-CN"/>
        </w:rPr>
        <w:t>%，傍晚占70</w:t>
      </w:r>
      <w:r>
        <w:rPr>
          <w:rFonts w:hint="eastAsia" w:ascii="Times New Roman" w:cs="Times New Roman"/>
          <w:lang w:val="en-US" w:eastAsia="zh-CN"/>
        </w:rPr>
        <w:t> </w:t>
      </w:r>
      <w:r>
        <w:rPr>
          <w:rFonts w:hint="eastAsia" w:ascii="Times New Roman" w:hAnsi="Times New Roman" w:eastAsia="宋体" w:cs="Times New Roman"/>
          <w:b w:val="0"/>
          <w:bCs w:val="0"/>
          <w:lang w:val="en-US" w:eastAsia="zh-CN"/>
        </w:rPr>
        <w:t>%。其他月份</w:t>
      </w:r>
      <w:r>
        <w:rPr>
          <w:rFonts w:hint="eastAsia" w:ascii="Times New Roman" w:cs="Times New Roman"/>
          <w:b w:val="0"/>
          <w:bCs w:val="0"/>
          <w:lang w:val="en-US" w:eastAsia="zh-CN"/>
        </w:rPr>
        <w:t>，</w:t>
      </w:r>
      <w:r>
        <w:rPr>
          <w:rFonts w:hint="eastAsia" w:ascii="Times New Roman" w:hAnsi="Times New Roman" w:eastAsia="宋体" w:cs="Times New Roman"/>
          <w:b w:val="0"/>
          <w:bCs w:val="0"/>
          <w:lang w:val="en-US" w:eastAsia="zh-CN"/>
        </w:rPr>
        <w:t>每天傍晚投喂1 次。</w:t>
      </w:r>
    </w:p>
    <w:p w14:paraId="5693FAF3">
      <w:pPr>
        <w:pStyle w:val="235"/>
        <w:bidi w:val="0"/>
        <w:ind w:left="16" w:leftChars="0" w:hanging="16" w:hangingChars="8"/>
        <w:rPr>
          <w:rFonts w:hint="eastAsia" w:ascii="Times New Roman" w:cs="Times New Roman"/>
          <w:b w:val="0"/>
          <w:bCs w:val="0"/>
          <w:color w:val="000000" w:themeColor="text1"/>
          <w:lang w:val="en-US" w:eastAsia="zh-CN"/>
          <w14:textFill>
            <w14:solidFill>
              <w14:schemeClr w14:val="tx1"/>
            </w14:solidFill>
          </w14:textFill>
        </w:rPr>
      </w:pPr>
      <w:r>
        <w:rPr>
          <w:rFonts w:hint="eastAsia" w:ascii="Times New Roman" w:cs="Times New Roman"/>
          <w:b w:val="0"/>
          <w:bCs w:val="0"/>
          <w:color w:val="000000" w:themeColor="text1"/>
          <w:lang w:val="en-US" w:eastAsia="zh-CN"/>
          <w14:textFill>
            <w14:solidFill>
              <w14:schemeClr w14:val="tx1"/>
            </w14:solidFill>
          </w14:textFill>
        </w:rPr>
        <w:t>精细管理</w:t>
      </w:r>
    </w:p>
    <w:p w14:paraId="47FAC766">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b w:val="0"/>
          <w:bCs w:val="0"/>
          <w:lang w:val="en-US" w:eastAsia="zh-CN"/>
        </w:rPr>
      </w:pPr>
      <w:r>
        <w:rPr>
          <w:rFonts w:hint="eastAsia" w:ascii="Times New Roman" w:cs="Times New Roman"/>
          <w:color w:val="000000" w:themeColor="text1"/>
          <w:lang w:val="en-US" w:eastAsia="zh-CN"/>
          <w14:textFill>
            <w14:solidFill>
              <w14:schemeClr w14:val="tx1"/>
            </w14:solidFill>
          </w14:textFill>
        </w:rPr>
        <w:t>饲料投喂做到“前后精中间青、荤素搭配、青精结合”，全池投撒。</w:t>
      </w:r>
      <w:r>
        <w:rPr>
          <w:rFonts w:hint="eastAsia" w:ascii="Times New Roman" w:cs="Times New Roman"/>
          <w:b w:val="0"/>
          <w:bCs w:val="0"/>
          <w:lang w:val="en-US" w:eastAsia="zh-CN"/>
        </w:rPr>
        <w:t>具体情况见表</w:t>
      </w:r>
      <w:r>
        <w:rPr>
          <w:rFonts w:hint="eastAsia" w:ascii="Times New Roman" w:cs="Times New Roman"/>
          <w:lang w:val="en-US" w:eastAsia="zh-CN"/>
        </w:rPr>
        <w:t> </w:t>
      </w:r>
      <w:r>
        <w:rPr>
          <w:rFonts w:hint="eastAsia" w:ascii="Times New Roman" w:cs="Times New Roman"/>
          <w:b w:val="0"/>
          <w:bCs w:val="0"/>
          <w:lang w:val="en-US" w:eastAsia="zh-CN"/>
        </w:rPr>
        <w:t>1</w:t>
      </w:r>
      <w:r>
        <w:rPr>
          <w:rFonts w:hint="eastAsia" w:ascii="Times New Roman" w:cs="Times New Roman"/>
          <w:lang w:val="en-US" w:eastAsia="zh-CN"/>
        </w:rPr>
        <w:t> </w:t>
      </w:r>
      <w:r>
        <w:rPr>
          <w:rFonts w:hint="eastAsia" w:ascii="Times New Roman" w:cs="Times New Roman"/>
          <w:b w:val="0"/>
          <w:bCs w:val="0"/>
          <w:lang w:val="en-US" w:eastAsia="zh-CN"/>
        </w:rPr>
        <w:t>。</w:t>
      </w:r>
    </w:p>
    <w:p w14:paraId="26A67448">
      <w:pPr>
        <w:pStyle w:val="121"/>
        <w:keepNext w:val="0"/>
        <w:keepLines w:val="0"/>
        <w:pageBreakBefore w:val="0"/>
        <w:widowControl/>
        <w:kinsoku/>
        <w:wordWrap/>
        <w:overflowPunct/>
        <w:topLinePunct w:val="0"/>
        <w:autoSpaceDE w:val="0"/>
        <w:autoSpaceDN w:val="0"/>
        <w:bidi w:val="0"/>
        <w:adjustRightInd/>
        <w:snapToGrid/>
        <w:spacing w:before="157" w:beforeLines="50" w:after="157" w:afterLines="50" w:line="300" w:lineRule="atLeast"/>
        <w:ind w:left="0" w:leftChars="0" w:firstLine="0" w:firstLineChars="0"/>
        <w:jc w:val="center"/>
        <w:textAlignment w:val="auto"/>
        <w:rPr>
          <w:rFonts w:hint="default" w:ascii="Times New Roman" w:hAnsi="Times New Roman" w:eastAsia="宋体" w:cs="Times New Roman"/>
          <w:b w:val="0"/>
          <w:bCs w:val="0"/>
          <w:color w:val="auto"/>
          <w:lang w:val="en-US" w:eastAsia="zh-CN"/>
        </w:rPr>
      </w:pPr>
      <w:r>
        <w:rPr>
          <w:rFonts w:hint="eastAsia" w:ascii="黑体" w:hAnsi="黑体" w:eastAsia="黑体" w:cs="黑体"/>
          <w:b w:val="0"/>
          <w:bCs w:val="0"/>
          <w:lang w:val="en-US" w:eastAsia="zh-CN"/>
        </w:rPr>
        <w:t xml:space="preserve">表 1 </w:t>
      </w:r>
      <w:r>
        <w:rPr>
          <w:rFonts w:hint="eastAsia" w:ascii="黑体" w:hAnsi="黑体" w:eastAsia="黑体" w:cs="黑体"/>
          <w:b w:val="0"/>
          <w:bCs w:val="0"/>
          <w:color w:val="auto"/>
          <w:lang w:val="en-US" w:eastAsia="zh-CN"/>
        </w:rPr>
        <w:t xml:space="preserve"> 不同季节饲料精细化投喂管理</w:t>
      </w:r>
    </w:p>
    <w:tbl>
      <w:tblPr>
        <w:tblStyle w:val="28"/>
        <w:tblW w:w="9154" w:type="dxa"/>
        <w:tblInd w:w="104"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959"/>
        <w:gridCol w:w="939"/>
        <w:gridCol w:w="874"/>
        <w:gridCol w:w="1000"/>
        <w:gridCol w:w="919"/>
        <w:gridCol w:w="928"/>
        <w:gridCol w:w="1000"/>
        <w:gridCol w:w="939"/>
      </w:tblGrid>
      <w:tr w14:paraId="0223C4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596" w:type="dxa"/>
            <w:tcBorders>
              <w:bottom w:val="single" w:color="auto" w:sz="12" w:space="0"/>
            </w:tcBorders>
            <w:vAlign w:val="center"/>
          </w:tcPr>
          <w:p w14:paraId="40C426B0">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kern w:val="0"/>
                <w:sz w:val="18"/>
                <w:szCs w:val="18"/>
                <w:vertAlign w:val="baseline"/>
                <w:lang w:val="en-US" w:eastAsia="zh-CN"/>
              </w:rPr>
            </w:pPr>
            <w:r>
              <w:rPr>
                <w:rFonts w:hint="eastAsia" w:ascii="宋体" w:hAnsi="宋体" w:eastAsia="宋体" w:cs="宋体"/>
                <w:b w:val="0"/>
                <w:bCs w:val="0"/>
                <w:kern w:val="0"/>
                <w:sz w:val="18"/>
                <w:szCs w:val="18"/>
                <w:vertAlign w:val="baseline"/>
                <w:lang w:val="en-US" w:eastAsia="zh-CN"/>
              </w:rPr>
              <w:t>养殖季节</w:t>
            </w:r>
          </w:p>
        </w:tc>
        <w:tc>
          <w:tcPr>
            <w:tcW w:w="959" w:type="dxa"/>
            <w:tcBorders>
              <w:bottom w:val="single" w:color="auto" w:sz="12" w:space="0"/>
            </w:tcBorders>
            <w:vAlign w:val="center"/>
          </w:tcPr>
          <w:p w14:paraId="0D8666B9">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kern w:val="0"/>
                <w:sz w:val="18"/>
                <w:szCs w:val="18"/>
                <w:vertAlign w:val="baseline"/>
                <w:lang w:val="en-US" w:eastAsia="zh-CN"/>
              </w:rPr>
            </w:pPr>
            <w:r>
              <w:rPr>
                <w:rFonts w:hint="eastAsia" w:ascii="宋体" w:hAnsi="宋体" w:eastAsia="宋体" w:cs="宋体"/>
                <w:b w:val="0"/>
                <w:bCs w:val="0"/>
                <w:kern w:val="0"/>
                <w:sz w:val="18"/>
                <w:szCs w:val="18"/>
                <w:vertAlign w:val="baseline"/>
                <w:lang w:val="en-US" w:eastAsia="zh-CN"/>
              </w:rPr>
              <w:t>3</w:t>
            </w: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月</w:t>
            </w:r>
          </w:p>
        </w:tc>
        <w:tc>
          <w:tcPr>
            <w:tcW w:w="939" w:type="dxa"/>
            <w:tcBorders>
              <w:bottom w:val="single" w:color="auto" w:sz="12" w:space="0"/>
            </w:tcBorders>
            <w:vAlign w:val="center"/>
          </w:tcPr>
          <w:p w14:paraId="086A3D3F">
            <w:pPr>
              <w:pStyle w:val="121"/>
              <w:keepNext w:val="0"/>
              <w:keepLines w:val="0"/>
              <w:pageBreakBefore w:val="0"/>
              <w:kinsoku/>
              <w:wordWrap/>
              <w:overflowPunct/>
              <w:topLinePunct w:val="0"/>
              <w:bidi w:val="0"/>
              <w:snapToGrid/>
              <w:spacing w:line="300" w:lineRule="atLeast"/>
              <w:ind w:left="0" w:leftChars="0" w:right="-42" w:rightChars="-20" w:firstLine="0" w:firstLineChars="0"/>
              <w:jc w:val="center"/>
              <w:textAlignment w:val="auto"/>
              <w:rPr>
                <w:rFonts w:hint="eastAsia" w:ascii="宋体" w:hAnsi="宋体" w:eastAsia="宋体" w:cs="宋体"/>
                <w:b w:val="0"/>
                <w:bCs w:val="0"/>
                <w:kern w:val="0"/>
                <w:sz w:val="18"/>
                <w:szCs w:val="18"/>
                <w:vertAlign w:val="baseline"/>
                <w:lang w:val="en-US" w:eastAsia="zh-CN" w:bidi="ar-SA"/>
              </w:rPr>
            </w:pP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4</w:t>
            </w: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月</w:t>
            </w:r>
          </w:p>
        </w:tc>
        <w:tc>
          <w:tcPr>
            <w:tcW w:w="874" w:type="dxa"/>
            <w:tcBorders>
              <w:bottom w:val="single" w:color="auto" w:sz="12" w:space="0"/>
            </w:tcBorders>
            <w:vAlign w:val="center"/>
          </w:tcPr>
          <w:p w14:paraId="0002C2A8">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kern w:val="0"/>
                <w:sz w:val="18"/>
                <w:szCs w:val="18"/>
                <w:vertAlign w:val="baseline"/>
                <w:lang w:val="en-US" w:eastAsia="zh-CN" w:bidi="ar-SA"/>
              </w:rPr>
            </w:pP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5</w:t>
            </w: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月</w:t>
            </w:r>
          </w:p>
        </w:tc>
        <w:tc>
          <w:tcPr>
            <w:tcW w:w="1000" w:type="dxa"/>
            <w:tcBorders>
              <w:bottom w:val="single" w:color="auto" w:sz="12" w:space="0"/>
            </w:tcBorders>
            <w:vAlign w:val="center"/>
          </w:tcPr>
          <w:p w14:paraId="4776AC2C">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kern w:val="0"/>
                <w:sz w:val="18"/>
                <w:szCs w:val="18"/>
                <w:vertAlign w:val="baseline"/>
                <w:lang w:val="en-US" w:eastAsia="zh-CN" w:bidi="ar-SA"/>
              </w:rPr>
            </w:pP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6</w:t>
            </w: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月</w:t>
            </w:r>
          </w:p>
        </w:tc>
        <w:tc>
          <w:tcPr>
            <w:tcW w:w="919" w:type="dxa"/>
            <w:tcBorders>
              <w:bottom w:val="single" w:color="auto" w:sz="12" w:space="0"/>
            </w:tcBorders>
            <w:vAlign w:val="center"/>
          </w:tcPr>
          <w:p w14:paraId="7CEED331">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kern w:val="0"/>
                <w:sz w:val="18"/>
                <w:szCs w:val="18"/>
                <w:vertAlign w:val="baseline"/>
                <w:lang w:val="en-US" w:eastAsia="zh-CN" w:bidi="ar-SA"/>
              </w:rPr>
            </w:pP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7</w:t>
            </w: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月</w:t>
            </w:r>
          </w:p>
        </w:tc>
        <w:tc>
          <w:tcPr>
            <w:tcW w:w="928" w:type="dxa"/>
            <w:tcBorders>
              <w:bottom w:val="single" w:color="auto" w:sz="12" w:space="0"/>
            </w:tcBorders>
            <w:vAlign w:val="center"/>
          </w:tcPr>
          <w:p w14:paraId="17C1269A">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kern w:val="0"/>
                <w:sz w:val="18"/>
                <w:szCs w:val="18"/>
                <w:vertAlign w:val="baseline"/>
                <w:lang w:val="en-US" w:eastAsia="zh-CN" w:bidi="ar-SA"/>
              </w:rPr>
            </w:pP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8</w:t>
            </w: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月</w:t>
            </w:r>
          </w:p>
        </w:tc>
        <w:tc>
          <w:tcPr>
            <w:tcW w:w="1000" w:type="dxa"/>
            <w:tcBorders>
              <w:bottom w:val="single" w:color="auto" w:sz="12" w:space="0"/>
            </w:tcBorders>
            <w:vAlign w:val="center"/>
          </w:tcPr>
          <w:p w14:paraId="473E05B1">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kern w:val="0"/>
                <w:sz w:val="18"/>
                <w:szCs w:val="18"/>
                <w:vertAlign w:val="baseline"/>
                <w:lang w:val="en-US" w:eastAsia="zh-CN" w:bidi="ar-SA"/>
              </w:rPr>
            </w:pP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9</w:t>
            </w: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月</w:t>
            </w:r>
          </w:p>
        </w:tc>
        <w:tc>
          <w:tcPr>
            <w:tcW w:w="939" w:type="dxa"/>
            <w:tcBorders>
              <w:bottom w:val="single" w:color="auto" w:sz="12" w:space="0"/>
            </w:tcBorders>
            <w:vAlign w:val="center"/>
          </w:tcPr>
          <w:p w14:paraId="503E7026">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kern w:val="0"/>
                <w:sz w:val="18"/>
                <w:szCs w:val="18"/>
                <w:vertAlign w:val="baseline"/>
                <w:lang w:val="en-US" w:eastAsia="zh-CN" w:bidi="ar-SA"/>
              </w:rPr>
            </w:pP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10</w:t>
            </w:r>
            <w:r>
              <w:rPr>
                <w:rFonts w:hint="eastAsia" w:ascii="Times New Roman" w:cs="Times New Roman"/>
                <w:kern w:val="0"/>
                <w:szCs w:val="20"/>
                <w:lang w:val="en-US" w:eastAsia="zh-CN"/>
              </w:rPr>
              <w:t> </w:t>
            </w:r>
            <w:r>
              <w:rPr>
                <w:rFonts w:hint="eastAsia" w:ascii="宋体" w:hAnsi="宋体" w:eastAsia="宋体" w:cs="宋体"/>
                <w:b w:val="0"/>
                <w:bCs w:val="0"/>
                <w:kern w:val="0"/>
                <w:sz w:val="18"/>
                <w:szCs w:val="18"/>
                <w:vertAlign w:val="baseline"/>
                <w:lang w:val="en-US" w:eastAsia="zh-CN"/>
              </w:rPr>
              <w:t>月</w:t>
            </w:r>
          </w:p>
        </w:tc>
      </w:tr>
      <w:tr w14:paraId="6584D2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596" w:type="dxa"/>
            <w:tcBorders>
              <w:top w:val="single" w:color="auto" w:sz="12" w:space="0"/>
              <w:tl2br w:val="nil"/>
              <w:tr2bl w:val="nil"/>
            </w:tcBorders>
          </w:tcPr>
          <w:p w14:paraId="41C3B939">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b w:val="0"/>
                <w:bCs w:val="0"/>
                <w:color w:val="auto"/>
                <w:kern w:val="0"/>
                <w:sz w:val="18"/>
                <w:szCs w:val="18"/>
                <w:vertAlign w:val="baseline"/>
                <w:lang w:val="en-US" w:eastAsia="zh-CN"/>
              </w:rPr>
              <w:t>水温（℃）</w:t>
            </w:r>
          </w:p>
        </w:tc>
        <w:tc>
          <w:tcPr>
            <w:tcW w:w="959" w:type="dxa"/>
            <w:tcBorders>
              <w:top w:val="single" w:color="auto" w:sz="12" w:space="0"/>
              <w:tl2br w:val="nil"/>
              <w:tr2bl w:val="nil"/>
            </w:tcBorders>
          </w:tcPr>
          <w:p w14:paraId="5C0D9EFF">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color w:val="auto"/>
                <w:kern w:val="0"/>
                <w:sz w:val="18"/>
                <w:szCs w:val="18"/>
                <w:lang w:val="en-US" w:eastAsia="zh-CN"/>
              </w:rPr>
              <w:t>≤ 10</w:t>
            </w:r>
          </w:p>
        </w:tc>
        <w:tc>
          <w:tcPr>
            <w:tcW w:w="939" w:type="dxa"/>
            <w:tcBorders>
              <w:top w:val="single" w:color="auto" w:sz="12" w:space="0"/>
              <w:tl2br w:val="nil"/>
              <w:tr2bl w:val="nil"/>
            </w:tcBorders>
          </w:tcPr>
          <w:p w14:paraId="487E826D">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color w:val="auto"/>
                <w:kern w:val="0"/>
                <w:sz w:val="18"/>
                <w:szCs w:val="18"/>
                <w:lang w:val="en-US" w:eastAsia="zh-CN"/>
              </w:rPr>
              <w:t>≤</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15 </w:t>
            </w:r>
          </w:p>
        </w:tc>
        <w:tc>
          <w:tcPr>
            <w:tcW w:w="874" w:type="dxa"/>
            <w:tcBorders>
              <w:top w:val="single" w:color="auto" w:sz="12" w:space="0"/>
              <w:tl2br w:val="nil"/>
              <w:tr2bl w:val="nil"/>
            </w:tcBorders>
          </w:tcPr>
          <w:p w14:paraId="24463BDA">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color w:val="auto"/>
                <w:kern w:val="0"/>
                <w:sz w:val="18"/>
                <w:szCs w:val="18"/>
                <w:lang w:val="en-US" w:eastAsia="zh-CN"/>
              </w:rPr>
              <w:t>≤</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20 </w:t>
            </w:r>
          </w:p>
        </w:tc>
        <w:tc>
          <w:tcPr>
            <w:tcW w:w="1000" w:type="dxa"/>
            <w:tcBorders>
              <w:top w:val="single" w:color="auto" w:sz="12" w:space="0"/>
              <w:tl2br w:val="nil"/>
              <w:tr2bl w:val="nil"/>
            </w:tcBorders>
          </w:tcPr>
          <w:p w14:paraId="3AA28F88">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color w:val="auto"/>
                <w:kern w:val="0"/>
                <w:sz w:val="18"/>
                <w:szCs w:val="18"/>
                <w:lang w:val="en-US" w:eastAsia="zh-CN"/>
              </w:rPr>
              <w:t>≤ </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25</w:t>
            </w:r>
          </w:p>
        </w:tc>
        <w:tc>
          <w:tcPr>
            <w:tcW w:w="919" w:type="dxa"/>
            <w:tcBorders>
              <w:top w:val="single" w:color="auto" w:sz="12" w:space="0"/>
              <w:tl2br w:val="nil"/>
              <w:tr2bl w:val="nil"/>
            </w:tcBorders>
          </w:tcPr>
          <w:p w14:paraId="2C468127">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default" w:ascii="宋体" w:hAnsi="宋体" w:eastAsia="宋体" w:cs="宋体"/>
                <w:b w:val="0"/>
                <w:bCs w:val="0"/>
                <w:color w:val="auto"/>
                <w:kern w:val="0"/>
                <w:sz w:val="18"/>
                <w:szCs w:val="18"/>
                <w:vertAlign w:val="baseline"/>
                <w:lang w:val="en-US" w:eastAsia="zh-CN"/>
              </w:rPr>
            </w:pPr>
            <w:r>
              <w:rPr>
                <w:rFonts w:hint="eastAsia" w:ascii="宋体" w:hAnsi="宋体" w:eastAsia="宋体" w:cs="宋体"/>
                <w:color w:val="auto"/>
                <w:kern w:val="0"/>
                <w:sz w:val="18"/>
                <w:szCs w:val="18"/>
                <w:lang w:val="en-US" w:eastAsia="zh-CN"/>
              </w:rPr>
              <w:t>≤</w:t>
            </w:r>
            <w:r>
              <w:rPr>
                <w:rFonts w:hint="eastAsia" w:ascii="Times New Roman" w:cs="Times New Roman"/>
                <w:color w:val="auto"/>
                <w:kern w:val="0"/>
                <w:szCs w:val="20"/>
                <w:lang w:val="en-US" w:eastAsia="zh-CN"/>
              </w:rPr>
              <w:t> </w:t>
            </w:r>
            <w:r>
              <w:rPr>
                <w:rFonts w:hint="eastAsia" w:hAnsi="宋体" w:cs="宋体"/>
                <w:color w:val="auto"/>
                <w:kern w:val="0"/>
                <w:sz w:val="18"/>
                <w:szCs w:val="18"/>
                <w:lang w:val="en-US" w:eastAsia="zh-CN"/>
              </w:rPr>
              <w:t>28</w:t>
            </w:r>
          </w:p>
        </w:tc>
        <w:tc>
          <w:tcPr>
            <w:tcW w:w="928" w:type="dxa"/>
            <w:tcBorders>
              <w:top w:val="single" w:color="auto" w:sz="12" w:space="0"/>
              <w:tl2br w:val="nil"/>
              <w:tr2bl w:val="nil"/>
            </w:tcBorders>
          </w:tcPr>
          <w:p w14:paraId="25840E65">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default" w:ascii="宋体" w:hAnsi="宋体" w:eastAsia="宋体" w:cs="宋体"/>
                <w:b w:val="0"/>
                <w:bCs w:val="0"/>
                <w:color w:val="auto"/>
                <w:kern w:val="0"/>
                <w:sz w:val="18"/>
                <w:szCs w:val="18"/>
                <w:vertAlign w:val="baseline"/>
                <w:lang w:val="en-US" w:eastAsia="zh-CN"/>
              </w:rPr>
            </w:pPr>
            <w:r>
              <w:rPr>
                <w:rFonts w:hint="eastAsia" w:ascii="宋体" w:hAnsi="宋体" w:eastAsia="宋体" w:cs="宋体"/>
                <w:color w:val="auto"/>
                <w:kern w:val="0"/>
                <w:sz w:val="18"/>
                <w:szCs w:val="18"/>
                <w:lang w:val="en-US" w:eastAsia="zh-CN"/>
              </w:rPr>
              <w:t>≤</w:t>
            </w:r>
            <w:r>
              <w:rPr>
                <w:rFonts w:hint="eastAsia" w:ascii="Times New Roman" w:cs="Times New Roman"/>
                <w:color w:val="auto"/>
                <w:kern w:val="0"/>
                <w:szCs w:val="20"/>
                <w:lang w:val="en-US" w:eastAsia="zh-CN"/>
              </w:rPr>
              <w:t> </w:t>
            </w:r>
            <w:r>
              <w:rPr>
                <w:rFonts w:hint="eastAsia" w:hAnsi="宋体" w:cs="宋体"/>
                <w:color w:val="auto"/>
                <w:kern w:val="0"/>
                <w:sz w:val="18"/>
                <w:szCs w:val="18"/>
                <w:lang w:val="en-US" w:eastAsia="zh-CN"/>
              </w:rPr>
              <w:t>28</w:t>
            </w:r>
          </w:p>
        </w:tc>
        <w:tc>
          <w:tcPr>
            <w:tcW w:w="1000" w:type="dxa"/>
            <w:tcBorders>
              <w:top w:val="single" w:color="auto" w:sz="12" w:space="0"/>
              <w:tl2br w:val="nil"/>
              <w:tr2bl w:val="nil"/>
            </w:tcBorders>
          </w:tcPr>
          <w:p w14:paraId="14C1263B">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color w:val="auto"/>
                <w:kern w:val="0"/>
                <w:sz w:val="18"/>
                <w:szCs w:val="18"/>
                <w:lang w:val="en-US" w:eastAsia="zh-CN"/>
              </w:rPr>
              <w:t>≤</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25</w:t>
            </w:r>
          </w:p>
        </w:tc>
        <w:tc>
          <w:tcPr>
            <w:tcW w:w="939" w:type="dxa"/>
            <w:tcBorders>
              <w:top w:val="single" w:color="auto" w:sz="12" w:space="0"/>
              <w:tl2br w:val="nil"/>
              <w:tr2bl w:val="nil"/>
            </w:tcBorders>
          </w:tcPr>
          <w:p w14:paraId="23D957BC">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color w:val="auto"/>
                <w:kern w:val="0"/>
                <w:sz w:val="18"/>
                <w:szCs w:val="18"/>
                <w:lang w:val="en-US" w:eastAsia="zh-CN"/>
              </w:rPr>
              <w:t>≤</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20</w:t>
            </w:r>
          </w:p>
        </w:tc>
      </w:tr>
      <w:tr w14:paraId="7508B2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596" w:type="dxa"/>
            <w:tcBorders>
              <w:tl2br w:val="nil"/>
              <w:tr2bl w:val="nil"/>
            </w:tcBorders>
          </w:tcPr>
          <w:p w14:paraId="65A569EC">
            <w:pPr>
              <w:pStyle w:val="121"/>
              <w:keepNext w:val="0"/>
              <w:keepLines w:val="0"/>
              <w:pageBreakBefore w:val="0"/>
              <w:kinsoku/>
              <w:wordWrap/>
              <w:overflowPunct/>
              <w:topLinePunct w:val="0"/>
              <w:bidi w:val="0"/>
              <w:snapToGrid/>
              <w:spacing w:line="300" w:lineRule="atLeast"/>
              <w:ind w:left="0" w:leftChars="0" w:right="-315" w:rightChars="-15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b w:val="0"/>
                <w:bCs w:val="0"/>
                <w:color w:val="auto"/>
                <w:kern w:val="0"/>
                <w:sz w:val="18"/>
                <w:szCs w:val="18"/>
                <w:vertAlign w:val="baseline"/>
                <w:lang w:val="en-US" w:eastAsia="zh-CN"/>
              </w:rPr>
              <w:t>体重（</w:t>
            </w:r>
            <w:r>
              <w:rPr>
                <w:rFonts w:hint="eastAsia" w:ascii="宋体" w:hAnsi="宋体" w:eastAsia="宋体" w:cs="宋体"/>
                <w:b w:val="0"/>
                <w:bCs w:val="0"/>
                <w:color w:val="auto"/>
                <w:kern w:val="0"/>
                <w:sz w:val="18"/>
                <w:szCs w:val="18"/>
                <w:vertAlign w:val="baseline"/>
                <w:lang w:val="en" w:eastAsia="zh-CN"/>
              </w:rPr>
              <w:t>g</w:t>
            </w:r>
            <w:r>
              <w:rPr>
                <w:rFonts w:hint="eastAsia" w:ascii="宋体" w:hAnsi="宋体" w:eastAsia="宋体" w:cs="宋体"/>
                <w:b w:val="0"/>
                <w:bCs w:val="0"/>
                <w:color w:val="auto"/>
                <w:kern w:val="0"/>
                <w:sz w:val="18"/>
                <w:szCs w:val="18"/>
                <w:vertAlign w:val="baseline"/>
                <w:lang w:val="en-US" w:eastAsia="zh-CN"/>
              </w:rPr>
              <w:t>）</w:t>
            </w:r>
          </w:p>
        </w:tc>
        <w:tc>
          <w:tcPr>
            <w:tcW w:w="959" w:type="dxa"/>
            <w:tcBorders>
              <w:tl2br w:val="nil"/>
              <w:tr2bl w:val="nil"/>
            </w:tcBorders>
          </w:tcPr>
          <w:p w14:paraId="2F5937E5">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6</w:t>
            </w:r>
          </w:p>
        </w:tc>
        <w:tc>
          <w:tcPr>
            <w:tcW w:w="939" w:type="dxa"/>
            <w:tcBorders>
              <w:tl2br w:val="nil"/>
              <w:tr2bl w:val="nil"/>
            </w:tcBorders>
          </w:tcPr>
          <w:p w14:paraId="19E6F0E3">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default" w:ascii="宋体" w:hAnsi="宋体" w:eastAsia="宋体" w:cs="宋体"/>
                <w:b w:val="0"/>
                <w:bCs w:val="0"/>
                <w:color w:val="auto"/>
                <w:kern w:val="0"/>
                <w:sz w:val="18"/>
                <w:szCs w:val="18"/>
                <w:vertAlign w:val="baseline"/>
                <w:lang w:val="en-US" w:eastAsia="zh-CN"/>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w:t>
            </w:r>
            <w:r>
              <w:rPr>
                <w:rFonts w:hint="eastAsia" w:ascii="Times New Roman" w:cs="Times New Roman"/>
                <w:color w:val="auto"/>
                <w:kern w:val="0"/>
                <w:szCs w:val="20"/>
                <w:lang w:val="en-US" w:eastAsia="zh-CN"/>
              </w:rPr>
              <w:t> </w:t>
            </w:r>
            <w:r>
              <w:rPr>
                <w:rFonts w:hint="eastAsia" w:hAnsi="宋体" w:cs="宋体"/>
                <w:color w:val="auto"/>
                <w:kern w:val="0"/>
                <w:sz w:val="18"/>
                <w:szCs w:val="18"/>
                <w:lang w:val="en-US" w:eastAsia="zh-CN"/>
              </w:rPr>
              <w:t>20</w:t>
            </w:r>
          </w:p>
        </w:tc>
        <w:tc>
          <w:tcPr>
            <w:tcW w:w="874" w:type="dxa"/>
            <w:tcBorders>
              <w:tl2br w:val="nil"/>
              <w:tr2bl w:val="nil"/>
            </w:tcBorders>
          </w:tcPr>
          <w:p w14:paraId="4238859F">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50</w:t>
            </w:r>
          </w:p>
        </w:tc>
        <w:tc>
          <w:tcPr>
            <w:tcW w:w="1000" w:type="dxa"/>
            <w:tcBorders>
              <w:tl2br w:val="nil"/>
              <w:tr2bl w:val="nil"/>
            </w:tcBorders>
          </w:tcPr>
          <w:p w14:paraId="568E6964">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75</w:t>
            </w:r>
          </w:p>
        </w:tc>
        <w:tc>
          <w:tcPr>
            <w:tcW w:w="919" w:type="dxa"/>
            <w:tcBorders>
              <w:tl2br w:val="nil"/>
              <w:tr2bl w:val="nil"/>
            </w:tcBorders>
          </w:tcPr>
          <w:p w14:paraId="1EBCF506">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100</w:t>
            </w:r>
          </w:p>
        </w:tc>
        <w:tc>
          <w:tcPr>
            <w:tcW w:w="928" w:type="dxa"/>
            <w:tcBorders>
              <w:tl2br w:val="nil"/>
              <w:tr2bl w:val="nil"/>
            </w:tcBorders>
          </w:tcPr>
          <w:p w14:paraId="0556C7F0">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150</w:t>
            </w:r>
          </w:p>
        </w:tc>
        <w:tc>
          <w:tcPr>
            <w:tcW w:w="1000" w:type="dxa"/>
            <w:tcBorders>
              <w:tl2br w:val="nil"/>
              <w:tr2bl w:val="nil"/>
            </w:tcBorders>
          </w:tcPr>
          <w:p w14:paraId="1C2C897E">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w:t>
            </w:r>
            <w:r>
              <w:rPr>
                <w:rFonts w:hint="eastAsia" w:ascii="宋体" w:hAnsi="宋体" w:eastAsia="宋体" w:cs="宋体"/>
                <w:b w:val="0"/>
                <w:bCs w:val="0"/>
                <w:color w:val="auto"/>
                <w:kern w:val="0"/>
                <w:sz w:val="18"/>
                <w:szCs w:val="18"/>
                <w:vertAlign w:val="baseline"/>
                <w:lang w:val="en-US" w:eastAsia="zh-CN"/>
              </w:rPr>
              <w:t>150</w:t>
            </w:r>
          </w:p>
        </w:tc>
        <w:tc>
          <w:tcPr>
            <w:tcW w:w="939" w:type="dxa"/>
            <w:tcBorders>
              <w:tl2br w:val="nil"/>
              <w:tr2bl w:val="nil"/>
            </w:tcBorders>
          </w:tcPr>
          <w:p w14:paraId="4C0B9014">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w:t>
            </w:r>
            <w:r>
              <w:rPr>
                <w:rFonts w:hint="eastAsia" w:ascii="宋体" w:hAnsi="宋体" w:eastAsia="宋体" w:cs="宋体"/>
                <w:b w:val="0"/>
                <w:bCs w:val="0"/>
                <w:color w:val="auto"/>
                <w:kern w:val="0"/>
                <w:sz w:val="18"/>
                <w:szCs w:val="18"/>
                <w:vertAlign w:val="baseline"/>
                <w:lang w:val="en-US" w:eastAsia="zh-CN"/>
              </w:rPr>
              <w:t>150</w:t>
            </w:r>
          </w:p>
        </w:tc>
      </w:tr>
      <w:tr w14:paraId="1DCF74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596" w:type="dxa"/>
            <w:tcBorders>
              <w:tl2br w:val="nil"/>
              <w:tr2bl w:val="nil"/>
            </w:tcBorders>
          </w:tcPr>
          <w:p w14:paraId="0D3E94DF">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b w:val="0"/>
                <w:bCs w:val="0"/>
                <w:color w:val="auto"/>
                <w:kern w:val="0"/>
                <w:sz w:val="18"/>
                <w:szCs w:val="18"/>
                <w:lang w:val="en-US" w:eastAsia="zh-CN"/>
              </w:rPr>
              <w:t>饲料配比</w:t>
            </w:r>
          </w:p>
        </w:tc>
        <w:tc>
          <w:tcPr>
            <w:tcW w:w="959" w:type="dxa"/>
            <w:tcBorders>
              <w:tl2br w:val="nil"/>
              <w:tr2bl w:val="nil"/>
            </w:tcBorders>
          </w:tcPr>
          <w:p w14:paraId="4A34827A">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b w:val="0"/>
                <w:bCs w:val="0"/>
                <w:color w:val="auto"/>
                <w:kern w:val="0"/>
                <w:sz w:val="18"/>
                <w:szCs w:val="18"/>
                <w:vertAlign w:val="baseline"/>
                <w:lang w:val="en-US" w:eastAsia="zh-CN"/>
              </w:rPr>
              <w:t>6</w:t>
            </w:r>
            <w:r>
              <w:rPr>
                <w:rFonts w:hint="eastAsia" w:ascii="Times New Roman" w:cs="Times New Roman"/>
                <w:color w:val="auto"/>
                <w:kern w:val="0"/>
                <w:szCs w:val="20"/>
                <w:lang w:val="en-US" w:eastAsia="zh-CN"/>
              </w:rPr>
              <w:t>:</w:t>
            </w:r>
            <w:r>
              <w:rPr>
                <w:rFonts w:hint="eastAsia" w:ascii="宋体" w:hAnsi="宋体" w:eastAsia="宋体" w:cs="宋体"/>
                <w:b w:val="0"/>
                <w:bCs w:val="0"/>
                <w:color w:val="auto"/>
                <w:kern w:val="0"/>
                <w:sz w:val="18"/>
                <w:szCs w:val="18"/>
                <w:vertAlign w:val="baseline"/>
                <w:lang w:val="en-US" w:eastAsia="zh-CN"/>
              </w:rPr>
              <w:t>1</w:t>
            </w:r>
            <w:r>
              <w:rPr>
                <w:rFonts w:hint="eastAsia" w:hAnsi="宋体" w:cs="宋体"/>
                <w:b w:val="0"/>
                <w:bCs w:val="0"/>
                <w:color w:val="auto"/>
                <w:kern w:val="0"/>
                <w:sz w:val="18"/>
                <w:szCs w:val="18"/>
                <w:vertAlign w:val="baseline"/>
                <w:lang w:val="en-US" w:eastAsia="zh-CN"/>
              </w:rPr>
              <w:t>:</w:t>
            </w:r>
            <w:r>
              <w:rPr>
                <w:rFonts w:hint="eastAsia" w:ascii="宋体" w:hAnsi="宋体" w:eastAsia="宋体" w:cs="宋体"/>
                <w:b w:val="0"/>
                <w:bCs w:val="0"/>
                <w:color w:val="auto"/>
                <w:kern w:val="0"/>
                <w:sz w:val="18"/>
                <w:szCs w:val="18"/>
                <w:vertAlign w:val="baseline"/>
                <w:lang w:val="en-US" w:eastAsia="zh-CN"/>
              </w:rPr>
              <w:t>3</w:t>
            </w:r>
          </w:p>
        </w:tc>
        <w:tc>
          <w:tcPr>
            <w:tcW w:w="939" w:type="dxa"/>
            <w:tcBorders>
              <w:tl2br w:val="nil"/>
              <w:tr2bl w:val="nil"/>
            </w:tcBorders>
          </w:tcPr>
          <w:p w14:paraId="0627AD7E">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b w:val="0"/>
                <w:bCs w:val="0"/>
                <w:color w:val="auto"/>
                <w:kern w:val="0"/>
                <w:sz w:val="18"/>
                <w:szCs w:val="18"/>
                <w:vertAlign w:val="baseline"/>
                <w:lang w:val="en-US" w:eastAsia="zh-CN"/>
              </w:rPr>
              <w:t>6</w:t>
            </w:r>
            <w:r>
              <w:rPr>
                <w:rFonts w:hint="eastAsia" w:ascii="Times New Roman" w:cs="Times New Roman"/>
                <w:color w:val="auto"/>
                <w:kern w:val="0"/>
                <w:szCs w:val="20"/>
                <w:lang w:val="en-US" w:eastAsia="zh-CN"/>
              </w:rPr>
              <w:t>:</w:t>
            </w:r>
            <w:r>
              <w:rPr>
                <w:rFonts w:hint="eastAsia" w:ascii="宋体" w:hAnsi="宋体" w:eastAsia="宋体" w:cs="宋体"/>
                <w:b w:val="0"/>
                <w:bCs w:val="0"/>
                <w:color w:val="auto"/>
                <w:kern w:val="0"/>
                <w:sz w:val="18"/>
                <w:szCs w:val="18"/>
                <w:vertAlign w:val="baseline"/>
                <w:lang w:val="en-US" w:eastAsia="zh-CN"/>
              </w:rPr>
              <w:t>1</w:t>
            </w:r>
            <w:r>
              <w:rPr>
                <w:rFonts w:hint="eastAsia" w:ascii="Times New Roman" w:cs="Times New Roman"/>
                <w:color w:val="auto"/>
                <w:kern w:val="0"/>
                <w:szCs w:val="20"/>
                <w:lang w:val="en-US" w:eastAsia="zh-CN"/>
              </w:rPr>
              <w:t>:</w:t>
            </w:r>
            <w:r>
              <w:rPr>
                <w:rFonts w:hint="eastAsia" w:ascii="宋体" w:hAnsi="宋体" w:eastAsia="宋体" w:cs="宋体"/>
                <w:b w:val="0"/>
                <w:bCs w:val="0"/>
                <w:color w:val="auto"/>
                <w:kern w:val="0"/>
                <w:sz w:val="18"/>
                <w:szCs w:val="18"/>
                <w:vertAlign w:val="baseline"/>
                <w:lang w:val="en-US" w:eastAsia="zh-CN"/>
              </w:rPr>
              <w:t>3</w:t>
            </w:r>
          </w:p>
        </w:tc>
        <w:tc>
          <w:tcPr>
            <w:tcW w:w="874" w:type="dxa"/>
            <w:tcBorders>
              <w:tl2br w:val="nil"/>
              <w:tr2bl w:val="nil"/>
            </w:tcBorders>
          </w:tcPr>
          <w:p w14:paraId="30559A0E">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b w:val="0"/>
                <w:bCs w:val="0"/>
                <w:color w:val="auto"/>
                <w:kern w:val="0"/>
                <w:sz w:val="18"/>
                <w:szCs w:val="18"/>
                <w:vertAlign w:val="baseline"/>
                <w:lang w:val="en-US" w:eastAsia="zh-CN"/>
              </w:rPr>
              <w:t>6</w:t>
            </w:r>
            <w:r>
              <w:rPr>
                <w:rFonts w:hint="eastAsia" w:ascii="Times New Roman" w:cs="Times New Roman"/>
                <w:color w:val="auto"/>
                <w:kern w:val="0"/>
                <w:szCs w:val="20"/>
                <w:lang w:val="en-US" w:eastAsia="zh-CN"/>
              </w:rPr>
              <w:t>:</w:t>
            </w:r>
            <w:r>
              <w:rPr>
                <w:rFonts w:hint="eastAsia" w:ascii="宋体" w:hAnsi="宋体" w:eastAsia="宋体" w:cs="宋体"/>
                <w:b w:val="0"/>
                <w:bCs w:val="0"/>
                <w:color w:val="auto"/>
                <w:kern w:val="0"/>
                <w:sz w:val="18"/>
                <w:szCs w:val="18"/>
                <w:vertAlign w:val="baseline"/>
                <w:lang w:val="en-US" w:eastAsia="zh-CN"/>
              </w:rPr>
              <w:t>2</w:t>
            </w:r>
            <w:r>
              <w:rPr>
                <w:rFonts w:hint="eastAsia" w:ascii="Times New Roman" w:cs="Times New Roman"/>
                <w:color w:val="auto"/>
                <w:kern w:val="0"/>
                <w:szCs w:val="20"/>
                <w:lang w:val="en-US" w:eastAsia="zh-CN"/>
              </w:rPr>
              <w:t>:</w:t>
            </w:r>
            <w:r>
              <w:rPr>
                <w:rFonts w:hint="eastAsia" w:ascii="宋体" w:hAnsi="宋体" w:eastAsia="宋体" w:cs="宋体"/>
                <w:b w:val="0"/>
                <w:bCs w:val="0"/>
                <w:color w:val="auto"/>
                <w:kern w:val="0"/>
                <w:sz w:val="18"/>
                <w:szCs w:val="18"/>
                <w:vertAlign w:val="baseline"/>
                <w:lang w:val="en-US" w:eastAsia="zh-CN"/>
              </w:rPr>
              <w:t>2</w:t>
            </w:r>
          </w:p>
        </w:tc>
        <w:tc>
          <w:tcPr>
            <w:tcW w:w="1000" w:type="dxa"/>
            <w:tcBorders>
              <w:tl2br w:val="nil"/>
              <w:tr2bl w:val="nil"/>
            </w:tcBorders>
          </w:tcPr>
          <w:p w14:paraId="71A88AA1">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b w:val="0"/>
                <w:bCs w:val="0"/>
                <w:color w:val="auto"/>
                <w:kern w:val="0"/>
                <w:sz w:val="18"/>
                <w:szCs w:val="18"/>
                <w:vertAlign w:val="baseline"/>
                <w:lang w:val="en-US" w:eastAsia="zh-CN"/>
              </w:rPr>
              <w:t>5</w:t>
            </w:r>
            <w:r>
              <w:rPr>
                <w:rFonts w:hint="eastAsia" w:hAnsi="宋体" w:cs="宋体"/>
                <w:b w:val="0"/>
                <w:bCs w:val="0"/>
                <w:color w:val="auto"/>
                <w:kern w:val="0"/>
                <w:sz w:val="18"/>
                <w:szCs w:val="18"/>
                <w:vertAlign w:val="baseline"/>
                <w:lang w:val="en-US" w:eastAsia="zh-CN"/>
              </w:rPr>
              <w:t>:</w:t>
            </w:r>
            <w:r>
              <w:rPr>
                <w:rFonts w:hint="eastAsia" w:ascii="宋体" w:hAnsi="宋体" w:eastAsia="宋体" w:cs="宋体"/>
                <w:b w:val="0"/>
                <w:bCs w:val="0"/>
                <w:color w:val="auto"/>
                <w:kern w:val="0"/>
                <w:sz w:val="18"/>
                <w:szCs w:val="18"/>
                <w:vertAlign w:val="baseline"/>
                <w:lang w:val="en-US" w:eastAsia="zh-CN"/>
              </w:rPr>
              <w:t>3</w:t>
            </w:r>
            <w:r>
              <w:rPr>
                <w:rFonts w:hint="eastAsia" w:ascii="Times New Roman" w:cs="Times New Roman"/>
                <w:color w:val="auto"/>
                <w:kern w:val="0"/>
                <w:szCs w:val="20"/>
                <w:lang w:val="en-US" w:eastAsia="zh-CN"/>
              </w:rPr>
              <w:t>:</w:t>
            </w:r>
            <w:r>
              <w:rPr>
                <w:rFonts w:hint="eastAsia" w:ascii="宋体" w:hAnsi="宋体" w:eastAsia="宋体" w:cs="宋体"/>
                <w:b w:val="0"/>
                <w:bCs w:val="0"/>
                <w:color w:val="auto"/>
                <w:kern w:val="0"/>
                <w:sz w:val="18"/>
                <w:szCs w:val="18"/>
                <w:vertAlign w:val="baseline"/>
                <w:lang w:val="en-US" w:eastAsia="zh-CN"/>
              </w:rPr>
              <w:t>2</w:t>
            </w:r>
          </w:p>
        </w:tc>
        <w:tc>
          <w:tcPr>
            <w:tcW w:w="919" w:type="dxa"/>
            <w:tcBorders>
              <w:tl2br w:val="nil"/>
              <w:tr2bl w:val="nil"/>
            </w:tcBorders>
          </w:tcPr>
          <w:p w14:paraId="19F1E45B">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b w:val="0"/>
                <w:bCs w:val="0"/>
                <w:color w:val="auto"/>
                <w:kern w:val="0"/>
                <w:sz w:val="18"/>
                <w:szCs w:val="18"/>
                <w:vertAlign w:val="baseline"/>
                <w:lang w:val="en-US" w:eastAsia="zh-CN"/>
              </w:rPr>
              <w:t>5</w:t>
            </w:r>
            <w:r>
              <w:rPr>
                <w:rFonts w:hint="eastAsia" w:ascii="Times New Roman" w:cs="Times New Roman"/>
                <w:color w:val="auto"/>
                <w:kern w:val="0"/>
                <w:szCs w:val="20"/>
                <w:lang w:val="en-US" w:eastAsia="zh-CN"/>
              </w:rPr>
              <w:t>:</w:t>
            </w:r>
            <w:r>
              <w:rPr>
                <w:rFonts w:hint="eastAsia" w:ascii="宋体" w:hAnsi="宋体" w:eastAsia="宋体" w:cs="宋体"/>
                <w:b w:val="0"/>
                <w:bCs w:val="0"/>
                <w:color w:val="auto"/>
                <w:kern w:val="0"/>
                <w:sz w:val="18"/>
                <w:szCs w:val="18"/>
                <w:vertAlign w:val="baseline"/>
                <w:lang w:val="en-US" w:eastAsia="zh-CN"/>
              </w:rPr>
              <w:t>4</w:t>
            </w:r>
            <w:r>
              <w:rPr>
                <w:rFonts w:hint="eastAsia" w:ascii="Times New Roman" w:cs="Times New Roman"/>
                <w:color w:val="auto"/>
                <w:kern w:val="0"/>
                <w:szCs w:val="20"/>
                <w:lang w:val="en-US" w:eastAsia="zh-CN"/>
              </w:rPr>
              <w:t>:</w:t>
            </w:r>
            <w:r>
              <w:rPr>
                <w:rFonts w:hint="eastAsia" w:ascii="宋体" w:hAnsi="宋体" w:eastAsia="宋体" w:cs="宋体"/>
                <w:b w:val="0"/>
                <w:bCs w:val="0"/>
                <w:color w:val="auto"/>
                <w:kern w:val="0"/>
                <w:sz w:val="18"/>
                <w:szCs w:val="18"/>
                <w:vertAlign w:val="baseline"/>
                <w:lang w:val="en-US" w:eastAsia="zh-CN"/>
              </w:rPr>
              <w:t>1</w:t>
            </w:r>
          </w:p>
        </w:tc>
        <w:tc>
          <w:tcPr>
            <w:tcW w:w="928" w:type="dxa"/>
            <w:tcBorders>
              <w:tl2br w:val="nil"/>
              <w:tr2bl w:val="nil"/>
            </w:tcBorders>
          </w:tcPr>
          <w:p w14:paraId="17130E69">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b w:val="0"/>
                <w:bCs w:val="0"/>
                <w:color w:val="auto"/>
                <w:kern w:val="0"/>
                <w:sz w:val="18"/>
                <w:szCs w:val="18"/>
                <w:vertAlign w:val="baseline"/>
                <w:lang w:val="en-US" w:eastAsia="zh-CN"/>
              </w:rPr>
              <w:t>3</w:t>
            </w:r>
            <w:r>
              <w:rPr>
                <w:rFonts w:hint="eastAsia" w:ascii="Times New Roman" w:cs="Times New Roman"/>
                <w:color w:val="auto"/>
                <w:kern w:val="0"/>
                <w:szCs w:val="20"/>
                <w:lang w:val="en-US" w:eastAsia="zh-CN"/>
              </w:rPr>
              <w:t>:</w:t>
            </w:r>
            <w:r>
              <w:rPr>
                <w:rFonts w:hint="eastAsia" w:ascii="宋体" w:hAnsi="宋体" w:eastAsia="宋体" w:cs="宋体"/>
                <w:b w:val="0"/>
                <w:bCs w:val="0"/>
                <w:color w:val="auto"/>
                <w:kern w:val="0"/>
                <w:sz w:val="18"/>
                <w:szCs w:val="18"/>
                <w:vertAlign w:val="baseline"/>
                <w:lang w:val="en-US" w:eastAsia="zh-CN"/>
              </w:rPr>
              <w:t>5</w:t>
            </w:r>
            <w:r>
              <w:rPr>
                <w:rFonts w:hint="eastAsia" w:hAnsi="宋体" w:cs="宋体"/>
                <w:b w:val="0"/>
                <w:bCs w:val="0"/>
                <w:color w:val="auto"/>
                <w:kern w:val="0"/>
                <w:sz w:val="18"/>
                <w:szCs w:val="18"/>
                <w:vertAlign w:val="baseline"/>
                <w:lang w:val="en-US" w:eastAsia="zh-CN"/>
              </w:rPr>
              <w:t>:</w:t>
            </w:r>
            <w:r>
              <w:rPr>
                <w:rFonts w:hint="eastAsia" w:ascii="宋体" w:hAnsi="宋体" w:eastAsia="宋体" w:cs="宋体"/>
                <w:b w:val="0"/>
                <w:bCs w:val="0"/>
                <w:color w:val="auto"/>
                <w:kern w:val="0"/>
                <w:sz w:val="18"/>
                <w:szCs w:val="18"/>
                <w:vertAlign w:val="baseline"/>
                <w:lang w:val="en-US" w:eastAsia="zh-CN"/>
              </w:rPr>
              <w:t>2</w:t>
            </w:r>
          </w:p>
        </w:tc>
        <w:tc>
          <w:tcPr>
            <w:tcW w:w="1000" w:type="dxa"/>
            <w:tcBorders>
              <w:tl2br w:val="nil"/>
              <w:tr2bl w:val="nil"/>
            </w:tcBorders>
          </w:tcPr>
          <w:p w14:paraId="3FBA225F">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b w:val="0"/>
                <w:bCs w:val="0"/>
                <w:color w:val="auto"/>
                <w:kern w:val="0"/>
                <w:sz w:val="18"/>
                <w:szCs w:val="18"/>
                <w:vertAlign w:val="baseline"/>
                <w:lang w:val="en-US" w:eastAsia="zh-CN"/>
              </w:rPr>
              <w:t>2</w:t>
            </w:r>
            <w:r>
              <w:rPr>
                <w:rFonts w:hint="eastAsia" w:ascii="Times New Roman" w:cs="Times New Roman"/>
                <w:color w:val="auto"/>
                <w:kern w:val="0"/>
                <w:szCs w:val="20"/>
                <w:lang w:val="en-US" w:eastAsia="zh-CN"/>
              </w:rPr>
              <w:t>:</w:t>
            </w:r>
            <w:r>
              <w:rPr>
                <w:rFonts w:hint="eastAsia" w:ascii="宋体" w:hAnsi="宋体" w:eastAsia="宋体" w:cs="宋体"/>
                <w:b w:val="0"/>
                <w:bCs w:val="0"/>
                <w:color w:val="auto"/>
                <w:kern w:val="0"/>
                <w:sz w:val="18"/>
                <w:szCs w:val="18"/>
                <w:vertAlign w:val="baseline"/>
                <w:lang w:val="en-US" w:eastAsia="zh-CN"/>
              </w:rPr>
              <w:t>2</w:t>
            </w:r>
            <w:r>
              <w:rPr>
                <w:rFonts w:hint="eastAsia" w:ascii="Times New Roman" w:cs="Times New Roman"/>
                <w:color w:val="auto"/>
                <w:kern w:val="0"/>
                <w:szCs w:val="20"/>
                <w:lang w:val="en-US" w:eastAsia="zh-CN"/>
              </w:rPr>
              <w:t>:</w:t>
            </w:r>
            <w:r>
              <w:rPr>
                <w:rFonts w:hint="eastAsia" w:ascii="宋体" w:hAnsi="宋体" w:eastAsia="宋体" w:cs="宋体"/>
                <w:b w:val="0"/>
                <w:bCs w:val="0"/>
                <w:color w:val="auto"/>
                <w:kern w:val="0"/>
                <w:sz w:val="18"/>
                <w:szCs w:val="18"/>
                <w:vertAlign w:val="baseline"/>
                <w:lang w:val="en-US" w:eastAsia="zh-CN"/>
              </w:rPr>
              <w:t>6</w:t>
            </w:r>
          </w:p>
        </w:tc>
        <w:tc>
          <w:tcPr>
            <w:tcW w:w="939" w:type="dxa"/>
            <w:tcBorders>
              <w:tl2br w:val="nil"/>
              <w:tr2bl w:val="nil"/>
            </w:tcBorders>
          </w:tcPr>
          <w:p w14:paraId="19D1DDCD">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rPr>
            </w:pPr>
            <w:r>
              <w:rPr>
                <w:rFonts w:hint="eastAsia" w:ascii="宋体" w:hAnsi="宋体" w:eastAsia="宋体" w:cs="宋体"/>
                <w:b w:val="0"/>
                <w:bCs w:val="0"/>
                <w:color w:val="auto"/>
                <w:kern w:val="0"/>
                <w:sz w:val="18"/>
                <w:szCs w:val="18"/>
                <w:vertAlign w:val="baseline"/>
                <w:lang w:val="en-US" w:eastAsia="zh-CN"/>
              </w:rPr>
              <w:t>3</w:t>
            </w:r>
            <w:r>
              <w:rPr>
                <w:rFonts w:hint="eastAsia" w:ascii="Times New Roman" w:cs="Times New Roman"/>
                <w:color w:val="auto"/>
                <w:kern w:val="0"/>
                <w:szCs w:val="20"/>
                <w:lang w:val="en-US" w:eastAsia="zh-CN"/>
              </w:rPr>
              <w:t>:</w:t>
            </w:r>
            <w:r>
              <w:rPr>
                <w:rFonts w:hint="eastAsia" w:ascii="宋体" w:hAnsi="宋体" w:eastAsia="宋体" w:cs="宋体"/>
                <w:b w:val="0"/>
                <w:bCs w:val="0"/>
                <w:color w:val="auto"/>
                <w:kern w:val="0"/>
                <w:sz w:val="18"/>
                <w:szCs w:val="18"/>
                <w:vertAlign w:val="baseline"/>
                <w:lang w:val="en-US" w:eastAsia="zh-CN"/>
              </w:rPr>
              <w:t>1</w:t>
            </w:r>
            <w:r>
              <w:rPr>
                <w:rFonts w:hint="eastAsia" w:ascii="Times New Roman" w:cs="Times New Roman"/>
                <w:color w:val="auto"/>
                <w:kern w:val="0"/>
                <w:szCs w:val="20"/>
                <w:lang w:val="en-US" w:eastAsia="zh-CN"/>
              </w:rPr>
              <w:t>:</w:t>
            </w:r>
            <w:r>
              <w:rPr>
                <w:rFonts w:hint="eastAsia" w:ascii="宋体" w:hAnsi="宋体" w:eastAsia="宋体" w:cs="宋体"/>
                <w:b w:val="0"/>
                <w:bCs w:val="0"/>
                <w:color w:val="auto"/>
                <w:kern w:val="0"/>
                <w:sz w:val="18"/>
                <w:szCs w:val="18"/>
                <w:vertAlign w:val="baseline"/>
                <w:lang w:val="en-US" w:eastAsia="zh-CN"/>
              </w:rPr>
              <w:t>6</w:t>
            </w:r>
          </w:p>
        </w:tc>
      </w:tr>
      <w:tr w14:paraId="09509F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596" w:type="dxa"/>
            <w:tcBorders>
              <w:bottom w:val="single" w:color="auto" w:sz="12" w:space="0"/>
              <w:tl2br w:val="nil"/>
              <w:tr2bl w:val="nil"/>
            </w:tcBorders>
            <w:vAlign w:val="top"/>
          </w:tcPr>
          <w:p w14:paraId="1C956F4D">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bidi="ar-SA"/>
              </w:rPr>
            </w:pPr>
            <w:r>
              <w:rPr>
                <w:rFonts w:hint="eastAsia" w:hAnsi="宋体" w:cs="宋体"/>
                <w:b w:val="0"/>
                <w:bCs w:val="0"/>
                <w:color w:val="auto"/>
                <w:kern w:val="0"/>
                <w:sz w:val="18"/>
                <w:szCs w:val="18"/>
                <w:vertAlign w:val="baseline"/>
                <w:lang w:val="en-US" w:eastAsia="zh-CN"/>
              </w:rPr>
              <w:t>每天</w:t>
            </w:r>
            <w:r>
              <w:rPr>
                <w:rFonts w:hint="eastAsia" w:ascii="宋体" w:hAnsi="宋体" w:eastAsia="宋体" w:cs="宋体"/>
                <w:b w:val="0"/>
                <w:bCs w:val="0"/>
                <w:color w:val="auto"/>
                <w:kern w:val="0"/>
                <w:sz w:val="18"/>
                <w:szCs w:val="18"/>
                <w:vertAlign w:val="baseline"/>
                <w:lang w:val="en-US" w:eastAsia="zh-CN"/>
              </w:rPr>
              <w:t>投</w:t>
            </w:r>
            <w:r>
              <w:rPr>
                <w:rFonts w:hint="eastAsia" w:hAnsi="宋体" w:cs="宋体"/>
                <w:b w:val="0"/>
                <w:bCs w:val="0"/>
                <w:color w:val="auto"/>
                <w:kern w:val="0"/>
                <w:sz w:val="18"/>
                <w:szCs w:val="18"/>
                <w:vertAlign w:val="baseline"/>
                <w:lang w:val="en-US" w:eastAsia="zh-CN"/>
              </w:rPr>
              <w:t>饵率</w:t>
            </w:r>
            <w:r>
              <w:rPr>
                <w:rFonts w:hint="eastAsia" w:ascii="宋体" w:hAnsi="宋体" w:eastAsia="宋体" w:cs="宋体"/>
                <w:b w:val="0"/>
                <w:bCs w:val="0"/>
                <w:color w:val="auto"/>
                <w:kern w:val="0"/>
                <w:sz w:val="18"/>
                <w:szCs w:val="18"/>
                <w:vertAlign w:val="baseline"/>
                <w:lang w:val="en" w:eastAsia="zh-CN"/>
              </w:rPr>
              <w:t>(</w:t>
            </w:r>
            <w:r>
              <w:rPr>
                <w:rFonts w:hint="eastAsia" w:ascii="宋体" w:hAnsi="宋体" w:eastAsia="宋体" w:cs="宋体"/>
                <w:color w:val="auto"/>
                <w:kern w:val="0"/>
                <w:sz w:val="18"/>
                <w:szCs w:val="18"/>
                <w:lang w:val="en-US" w:eastAsia="zh-CN"/>
              </w:rPr>
              <w:t>%</w:t>
            </w:r>
            <w:r>
              <w:rPr>
                <w:rFonts w:hint="eastAsia" w:ascii="宋体" w:hAnsi="宋体" w:eastAsia="宋体" w:cs="宋体"/>
                <w:b w:val="0"/>
                <w:bCs w:val="0"/>
                <w:color w:val="auto"/>
                <w:kern w:val="0"/>
                <w:sz w:val="18"/>
                <w:szCs w:val="18"/>
                <w:vertAlign w:val="baseline"/>
                <w:lang w:val="en" w:eastAsia="zh-CN"/>
              </w:rPr>
              <w:t>)</w:t>
            </w:r>
          </w:p>
        </w:tc>
        <w:tc>
          <w:tcPr>
            <w:tcW w:w="959" w:type="dxa"/>
            <w:tcBorders>
              <w:bottom w:val="single" w:color="auto" w:sz="12" w:space="0"/>
              <w:tl2br w:val="nil"/>
              <w:tr2bl w:val="nil"/>
            </w:tcBorders>
            <w:vAlign w:val="top"/>
          </w:tcPr>
          <w:p w14:paraId="6D1E4F6B">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bidi="ar-SA"/>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1</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w:t>
            </w:r>
          </w:p>
        </w:tc>
        <w:tc>
          <w:tcPr>
            <w:tcW w:w="939" w:type="dxa"/>
            <w:tcBorders>
              <w:bottom w:val="single" w:color="auto" w:sz="12" w:space="0"/>
              <w:tl2br w:val="nil"/>
              <w:tr2bl w:val="nil"/>
            </w:tcBorders>
            <w:vAlign w:val="top"/>
          </w:tcPr>
          <w:p w14:paraId="7D45163F">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bidi="ar-SA"/>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3</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w:t>
            </w:r>
          </w:p>
        </w:tc>
        <w:tc>
          <w:tcPr>
            <w:tcW w:w="874" w:type="dxa"/>
            <w:tcBorders>
              <w:bottom w:val="single" w:color="auto" w:sz="12" w:space="0"/>
              <w:tl2br w:val="nil"/>
              <w:tr2bl w:val="nil"/>
            </w:tcBorders>
            <w:vAlign w:val="top"/>
          </w:tcPr>
          <w:p w14:paraId="154FD68F">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bidi="ar-SA"/>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3</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w:t>
            </w:r>
          </w:p>
        </w:tc>
        <w:tc>
          <w:tcPr>
            <w:tcW w:w="1000" w:type="dxa"/>
            <w:tcBorders>
              <w:bottom w:val="single" w:color="auto" w:sz="12" w:space="0"/>
              <w:tl2br w:val="nil"/>
              <w:tr2bl w:val="nil"/>
            </w:tcBorders>
            <w:vAlign w:val="top"/>
          </w:tcPr>
          <w:p w14:paraId="49EF7DC7">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bidi="ar-SA"/>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 </w:t>
            </w:r>
            <w:r>
              <w:rPr>
                <w:rFonts w:hint="eastAsia" w:ascii="宋体" w:hAnsi="宋体" w:eastAsia="宋体" w:cs="宋体"/>
                <w:color w:val="auto"/>
                <w:kern w:val="0"/>
                <w:sz w:val="18"/>
                <w:szCs w:val="18"/>
                <w:lang w:val="en-US" w:eastAsia="zh-CN"/>
              </w:rPr>
              <w:t>%</w:t>
            </w:r>
          </w:p>
        </w:tc>
        <w:tc>
          <w:tcPr>
            <w:tcW w:w="919" w:type="dxa"/>
            <w:tcBorders>
              <w:bottom w:val="single" w:color="auto" w:sz="12" w:space="0"/>
              <w:tl2br w:val="nil"/>
              <w:tr2bl w:val="nil"/>
            </w:tcBorders>
            <w:vAlign w:val="top"/>
          </w:tcPr>
          <w:p w14:paraId="7268F0E7">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bidi="ar-SA"/>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8</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w:t>
            </w:r>
          </w:p>
        </w:tc>
        <w:tc>
          <w:tcPr>
            <w:tcW w:w="928" w:type="dxa"/>
            <w:tcBorders>
              <w:bottom w:val="single" w:color="auto" w:sz="12" w:space="0"/>
              <w:tl2br w:val="nil"/>
              <w:tr2bl w:val="nil"/>
            </w:tcBorders>
            <w:vAlign w:val="top"/>
          </w:tcPr>
          <w:p w14:paraId="6657CAA5">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bidi="ar-SA"/>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 </w:t>
            </w:r>
            <w:r>
              <w:rPr>
                <w:rFonts w:hint="eastAsia" w:ascii="宋体" w:hAnsi="宋体" w:eastAsia="宋体" w:cs="宋体"/>
                <w:color w:val="auto"/>
                <w:kern w:val="0"/>
                <w:sz w:val="18"/>
                <w:szCs w:val="18"/>
                <w:lang w:val="en-US" w:eastAsia="zh-CN"/>
              </w:rPr>
              <w:t>%</w:t>
            </w:r>
          </w:p>
        </w:tc>
        <w:tc>
          <w:tcPr>
            <w:tcW w:w="1000" w:type="dxa"/>
            <w:tcBorders>
              <w:bottom w:val="single" w:color="auto" w:sz="12" w:space="0"/>
              <w:tl2br w:val="nil"/>
              <w:tr2bl w:val="nil"/>
            </w:tcBorders>
            <w:vAlign w:val="top"/>
          </w:tcPr>
          <w:p w14:paraId="3117E7D1">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bidi="ar-SA"/>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5</w:t>
            </w: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w:t>
            </w:r>
          </w:p>
        </w:tc>
        <w:tc>
          <w:tcPr>
            <w:tcW w:w="939" w:type="dxa"/>
            <w:tcBorders>
              <w:bottom w:val="single" w:color="auto" w:sz="12" w:space="0"/>
              <w:tl2br w:val="nil"/>
              <w:tr2bl w:val="nil"/>
            </w:tcBorders>
            <w:vAlign w:val="top"/>
          </w:tcPr>
          <w:p w14:paraId="3D12417A">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宋体" w:hAnsi="宋体" w:eastAsia="宋体" w:cs="宋体"/>
                <w:b w:val="0"/>
                <w:bCs w:val="0"/>
                <w:color w:val="auto"/>
                <w:kern w:val="0"/>
                <w:sz w:val="18"/>
                <w:szCs w:val="18"/>
                <w:vertAlign w:val="baseline"/>
                <w:lang w:val="en-US" w:eastAsia="zh-CN" w:bidi="ar-SA"/>
              </w:rPr>
            </w:pPr>
            <w:r>
              <w:rPr>
                <w:rFonts w:hint="eastAsia" w:ascii="Times New Roman" w:cs="Times New Roman"/>
                <w:color w:val="auto"/>
                <w:kern w:val="0"/>
                <w:szCs w:val="20"/>
                <w:lang w:val="en-US" w:eastAsia="zh-CN"/>
              </w:rPr>
              <w:t> </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 </w:t>
            </w:r>
            <w:r>
              <w:rPr>
                <w:rFonts w:hint="eastAsia" w:ascii="宋体" w:hAnsi="宋体" w:eastAsia="宋体" w:cs="宋体"/>
                <w:color w:val="auto"/>
                <w:kern w:val="0"/>
                <w:sz w:val="18"/>
                <w:szCs w:val="18"/>
                <w:lang w:val="en-US" w:eastAsia="zh-CN"/>
              </w:rPr>
              <w:t>%</w:t>
            </w:r>
          </w:p>
        </w:tc>
      </w:tr>
      <w:tr w14:paraId="57ED19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154" w:type="dxa"/>
            <w:gridSpan w:val="9"/>
            <w:tcBorders>
              <w:top w:val="single" w:color="auto" w:sz="12" w:space="0"/>
            </w:tcBorders>
            <w:vAlign w:val="top"/>
          </w:tcPr>
          <w:p w14:paraId="05097019">
            <w:pPr>
              <w:pStyle w:val="121"/>
              <w:keepNext w:val="0"/>
              <w:keepLines w:val="0"/>
              <w:pageBreakBefore w:val="0"/>
              <w:kinsoku/>
              <w:wordWrap/>
              <w:overflowPunct/>
              <w:topLinePunct w:val="0"/>
              <w:bidi w:val="0"/>
              <w:snapToGrid/>
              <w:spacing w:line="300" w:lineRule="atLeast"/>
              <w:ind w:left="0" w:leftChars="0" w:firstLine="0" w:firstLineChars="0"/>
              <w:jc w:val="center"/>
              <w:textAlignment w:val="auto"/>
              <w:rPr>
                <w:rFonts w:hint="eastAsia" w:ascii="Times New Roman" w:cs="Times New Roman"/>
                <w:color w:val="auto"/>
                <w:kern w:val="0"/>
                <w:szCs w:val="20"/>
                <w:lang w:val="en-US" w:eastAsia="zh-CN"/>
              </w:rPr>
            </w:pPr>
            <w:r>
              <w:rPr>
                <w:rFonts w:hint="eastAsia" w:ascii="黑体" w:hAnsi="黑体" w:eastAsia="黑体" w:cs="黑体"/>
                <w:b w:val="0"/>
                <w:bCs w:val="0"/>
                <w:color w:val="auto"/>
                <w:spacing w:val="-6"/>
                <w:kern w:val="0"/>
                <w:sz w:val="18"/>
                <w:szCs w:val="18"/>
                <w:vertAlign w:val="baseline"/>
                <w:lang w:val="en-US" w:eastAsia="zh-CN" w:bidi="ar-SA"/>
              </w:rPr>
              <w:t>注：</w:t>
            </w:r>
            <w:r>
              <w:rPr>
                <w:rFonts w:hint="eastAsia" w:ascii="黑体" w:hAnsi="黑体" w:eastAsia="黑体" w:cs="黑体"/>
                <w:b w:val="0"/>
                <w:bCs w:val="0"/>
                <w:color w:val="auto"/>
                <w:spacing w:val="-6"/>
                <w:kern w:val="0"/>
                <w:sz w:val="18"/>
                <w:szCs w:val="18"/>
                <w:lang w:val="en-US" w:eastAsia="zh-CN"/>
              </w:rPr>
              <w:t>饲料配比为配合饲料</w:t>
            </w:r>
            <w:r>
              <w:rPr>
                <w:rFonts w:hint="eastAsia" w:ascii="黑体" w:hAnsi="黑体" w:eastAsia="黑体" w:cs="黑体"/>
                <w:color w:val="auto"/>
                <w:spacing w:val="-6"/>
                <w:kern w:val="0"/>
                <w:sz w:val="18"/>
                <w:szCs w:val="18"/>
                <w:lang w:val="en-US" w:eastAsia="zh-CN"/>
              </w:rPr>
              <w:t>、</w:t>
            </w:r>
            <w:r>
              <w:rPr>
                <w:rFonts w:hint="eastAsia" w:ascii="黑体" w:hAnsi="黑体" w:eastAsia="黑体" w:cs="黑体"/>
                <w:b w:val="0"/>
                <w:bCs w:val="0"/>
                <w:color w:val="auto"/>
                <w:spacing w:val="-6"/>
                <w:kern w:val="0"/>
                <w:sz w:val="18"/>
                <w:szCs w:val="18"/>
                <w:lang w:val="en-US" w:eastAsia="zh-CN"/>
              </w:rPr>
              <w:t>植物性饲料</w:t>
            </w:r>
            <w:r>
              <w:rPr>
                <w:rFonts w:hint="eastAsia" w:ascii="黑体" w:hAnsi="黑体" w:eastAsia="黑体" w:cs="黑体"/>
                <w:color w:val="auto"/>
                <w:spacing w:val="-6"/>
                <w:kern w:val="0"/>
                <w:sz w:val="18"/>
                <w:szCs w:val="18"/>
                <w:lang w:val="en-US" w:eastAsia="zh-CN"/>
              </w:rPr>
              <w:t>、</w:t>
            </w:r>
            <w:r>
              <w:rPr>
                <w:rFonts w:hint="eastAsia" w:ascii="黑体" w:hAnsi="黑体" w:eastAsia="黑体" w:cs="黑体"/>
                <w:b w:val="0"/>
                <w:bCs w:val="0"/>
                <w:color w:val="auto"/>
                <w:spacing w:val="-6"/>
                <w:kern w:val="0"/>
                <w:sz w:val="18"/>
                <w:szCs w:val="18"/>
                <w:lang w:val="en-US" w:eastAsia="zh-CN"/>
              </w:rPr>
              <w:t>动物性饲料的重量比例；每天投饵率(%)计算方法是河蟹重量的百分率。</w:t>
            </w:r>
          </w:p>
        </w:tc>
      </w:tr>
    </w:tbl>
    <w:p w14:paraId="408CC801">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b w:val="0"/>
          <w:bCs w:val="0"/>
          <w:lang w:val="en-US" w:eastAsia="zh-CN"/>
        </w:rPr>
      </w:pPr>
    </w:p>
    <w:p w14:paraId="704BE64E">
      <w:pPr>
        <w:pStyle w:val="235"/>
        <w:bidi w:val="0"/>
        <w:ind w:left="16" w:leftChars="0" w:hanging="16" w:hangingChars="8"/>
        <w:rPr>
          <w:rFonts w:hint="eastAsia" w:ascii="Times New Roman" w:cs="Times New Roman"/>
          <w:b w:val="0"/>
          <w:bCs w:val="0"/>
          <w:color w:val="auto"/>
          <w:lang w:val="en-US" w:eastAsia="zh-CN"/>
        </w:rPr>
      </w:pPr>
      <w:r>
        <w:rPr>
          <w:rFonts w:hint="eastAsia" w:ascii="Times New Roman" w:cs="Times New Roman"/>
          <w:b w:val="0"/>
          <w:bCs w:val="0"/>
          <w:color w:val="auto"/>
          <w:lang w:val="en-US" w:eastAsia="zh-CN"/>
        </w:rPr>
        <w:t>强化培育</w:t>
      </w:r>
    </w:p>
    <w:p w14:paraId="68EF5538">
      <w:pPr>
        <w:pStyle w:val="121"/>
        <w:keepNext w:val="0"/>
        <w:keepLines w:val="0"/>
        <w:pageBreakBefore w:val="0"/>
        <w:kinsoku/>
        <w:wordWrap/>
        <w:overflowPunct/>
        <w:topLinePunct w:val="0"/>
        <w:bidi w:val="0"/>
        <w:snapToGrid/>
        <w:spacing w:line="300" w:lineRule="atLeast"/>
        <w:textAlignment w:val="auto"/>
        <w:rPr>
          <w:rFonts w:hint="default" w:ascii="Times New Roman" w:cs="Times New Roman"/>
          <w:b w:val="0"/>
          <w:bCs w:val="0"/>
          <w:lang w:val="en-US" w:eastAsia="zh-CN"/>
        </w:rPr>
      </w:pPr>
      <w:r>
        <w:rPr>
          <w:rFonts w:hint="eastAsia" w:ascii="Times New Roman" w:cs="Times New Roman"/>
          <w:color w:val="auto"/>
          <w:lang w:val="en-US" w:eastAsia="zh-CN"/>
        </w:rPr>
        <w:t>根据河蟹不同生长阶段的营养需求，以及</w:t>
      </w:r>
      <w:r>
        <w:rPr>
          <w:rFonts w:hint="eastAsia" w:ascii="Times New Roman" w:cs="Times New Roman"/>
          <w:b w:val="0"/>
          <w:bCs w:val="0"/>
          <w:lang w:val="en-US" w:eastAsia="zh-CN"/>
        </w:rPr>
        <w:t>天气、水温、体重以及摄食情况适时调整。8月下旬以后提高动物性饲料比例，强化培育，快速育肥。</w:t>
      </w:r>
    </w:p>
    <w:p w14:paraId="589BBE74">
      <w:pPr>
        <w:pStyle w:val="234"/>
        <w:bidi w:val="0"/>
        <w:rPr>
          <w:rFonts w:hint="eastAsia"/>
        </w:rPr>
      </w:pPr>
      <w:r>
        <w:rPr>
          <w:rFonts w:hint="eastAsia"/>
        </w:rPr>
        <w:t>水草管</w:t>
      </w:r>
      <w:r>
        <w:rPr>
          <w:rFonts w:hint="eastAsia"/>
          <w:lang w:eastAsia="zh-CN"/>
        </w:rPr>
        <w:t>护</w:t>
      </w:r>
    </w:p>
    <w:p w14:paraId="39CC4501">
      <w:pPr>
        <w:pStyle w:val="235"/>
        <w:bidi w:val="0"/>
        <w:ind w:left="16" w:leftChars="0" w:hanging="16" w:hangingChars="8"/>
        <w:rPr>
          <w:rFonts w:hint="eastAsia"/>
          <w:lang w:eastAsia="zh-CN"/>
        </w:rPr>
      </w:pPr>
      <w:r>
        <w:rPr>
          <w:rFonts w:hint="eastAsia"/>
          <w:lang w:eastAsia="zh-CN"/>
        </w:rPr>
        <w:t>前期扩繁</w:t>
      </w:r>
    </w:p>
    <w:p w14:paraId="6D30E398">
      <w:pPr>
        <w:pStyle w:val="121"/>
        <w:keepNext w:val="0"/>
        <w:keepLines w:val="0"/>
        <w:pageBreakBefore w:val="0"/>
        <w:kinsoku/>
        <w:wordWrap/>
        <w:overflowPunct/>
        <w:topLinePunct w:val="0"/>
        <w:bidi w:val="0"/>
        <w:snapToGrid/>
        <w:spacing w:line="300" w:lineRule="atLeast"/>
        <w:ind w:left="15" w:leftChars="7" w:firstLine="403" w:firstLineChars="192"/>
        <w:textAlignment w:val="auto"/>
        <w:rPr>
          <w:rFonts w:hint="eastAsia" w:ascii="Times New Roman" w:cs="Times New Roman"/>
          <w:lang w:eastAsia="zh-CN"/>
        </w:rPr>
      </w:pPr>
      <w:r>
        <w:rPr>
          <w:rFonts w:hint="eastAsia" w:ascii="Times New Roman" w:cs="Times New Roman"/>
          <w:lang w:val="en-US" w:eastAsia="zh-CN"/>
        </w:rPr>
        <w:t>5 月之前</w:t>
      </w:r>
      <w:r>
        <w:rPr>
          <w:rFonts w:hint="eastAsia" w:ascii="Times New Roman" w:cs="Times New Roman"/>
          <w:lang w:eastAsia="zh-CN"/>
        </w:rPr>
        <w:t>施肥促进快速生长，水草覆盖面积达到池塘面积的</w:t>
      </w:r>
      <w:r>
        <w:rPr>
          <w:rFonts w:hint="eastAsia" w:ascii="Times New Roman" w:cs="Times New Roman"/>
          <w:lang w:val="en-US" w:eastAsia="zh-CN"/>
        </w:rPr>
        <w:t> 30 %～50</w:t>
      </w:r>
      <w:r>
        <w:rPr>
          <w:rFonts w:hint="eastAsia" w:ascii="Times New Roman" w:cs="Times New Roman"/>
          <w:lang w:eastAsia="zh-CN"/>
        </w:rPr>
        <w:t> </w:t>
      </w:r>
      <w:r>
        <w:rPr>
          <w:rFonts w:hint="eastAsia" w:ascii="Times New Roman" w:cs="Times New Roman"/>
          <w:lang w:val="en-US" w:eastAsia="zh-CN"/>
        </w:rPr>
        <w:t>%。</w:t>
      </w:r>
      <w:r>
        <w:rPr>
          <w:rFonts w:hint="eastAsia" w:ascii="Times New Roman" w:cs="Times New Roman"/>
          <w:lang w:eastAsia="zh-CN"/>
        </w:rPr>
        <w:t>水草过少及时补栽。</w:t>
      </w:r>
    </w:p>
    <w:p w14:paraId="0E740AD9">
      <w:pPr>
        <w:pStyle w:val="235"/>
        <w:bidi w:val="0"/>
        <w:ind w:left="16" w:leftChars="0" w:hanging="16" w:hangingChars="8"/>
        <w:rPr>
          <w:rFonts w:hint="eastAsia"/>
          <w:lang w:eastAsia="zh-CN"/>
        </w:rPr>
      </w:pPr>
      <w:r>
        <w:rPr>
          <w:rFonts w:hint="eastAsia"/>
          <w:lang w:eastAsia="zh-CN"/>
        </w:rPr>
        <w:t>中期控制</w:t>
      </w:r>
    </w:p>
    <w:p w14:paraId="1C4142B6">
      <w:pPr>
        <w:pStyle w:val="121"/>
        <w:keepNext w:val="0"/>
        <w:keepLines w:val="0"/>
        <w:pageBreakBefore w:val="0"/>
        <w:kinsoku/>
        <w:wordWrap/>
        <w:overflowPunct/>
        <w:topLinePunct w:val="0"/>
        <w:bidi w:val="0"/>
        <w:snapToGrid/>
        <w:spacing w:line="300" w:lineRule="atLeast"/>
        <w:ind w:left="15" w:leftChars="7" w:firstLine="403" w:firstLineChars="192"/>
        <w:textAlignment w:val="auto"/>
        <w:rPr>
          <w:rFonts w:hint="eastAsia" w:ascii="Times New Roman" w:cs="Times New Roman"/>
          <w:lang w:eastAsia="zh-CN"/>
        </w:rPr>
      </w:pPr>
      <w:r>
        <w:rPr>
          <w:rFonts w:hint="eastAsia" w:ascii="Times New Roman" w:cs="Times New Roman"/>
          <w:b w:val="0"/>
          <w:bCs w:val="0"/>
          <w:color w:val="auto"/>
          <w:lang w:val="en-US" w:eastAsia="zh-CN"/>
        </w:rPr>
        <w:t>6</w:t>
      </w:r>
      <w:r>
        <w:rPr>
          <w:rFonts w:hint="eastAsia" w:ascii="Times New Roman" w:hAnsi="Times New Roman" w:eastAsia="宋体" w:cs="Times New Roman"/>
          <w:b w:val="0"/>
          <w:bCs w:val="0"/>
          <w:lang w:val="en-US" w:eastAsia="zh-CN"/>
        </w:rPr>
        <w:t> 月～</w:t>
      </w:r>
      <w:r>
        <w:rPr>
          <w:rFonts w:hint="eastAsia" w:ascii="Times New Roman" w:cs="Times New Roman"/>
          <w:b w:val="0"/>
          <w:bCs w:val="0"/>
          <w:lang w:val="en-US" w:eastAsia="zh-CN"/>
        </w:rPr>
        <w:t>8</w:t>
      </w:r>
      <w:r>
        <w:rPr>
          <w:rFonts w:hint="eastAsia" w:ascii="Times New Roman" w:hAnsi="Times New Roman" w:eastAsia="宋体" w:cs="Times New Roman"/>
          <w:b w:val="0"/>
          <w:bCs w:val="0"/>
          <w:lang w:val="en-US" w:eastAsia="zh-CN"/>
        </w:rPr>
        <w:t> 月</w:t>
      </w:r>
      <w:r>
        <w:rPr>
          <w:rFonts w:hint="eastAsia" w:ascii="Times New Roman" w:cs="Times New Roman"/>
          <w:lang w:val="en-US" w:eastAsia="zh-CN"/>
        </w:rPr>
        <w:t>保持</w:t>
      </w:r>
      <w:r>
        <w:rPr>
          <w:rFonts w:hint="eastAsia" w:ascii="Times New Roman" w:cs="Times New Roman"/>
          <w:lang w:eastAsia="zh-CN"/>
        </w:rPr>
        <w:t>活力控制疯长，水草覆盖面积控制在池塘面积的</w:t>
      </w:r>
      <w:r>
        <w:rPr>
          <w:rFonts w:hint="eastAsia" w:ascii="Times New Roman" w:cs="Times New Roman"/>
          <w:lang w:val="en-US" w:eastAsia="zh-CN"/>
        </w:rPr>
        <w:t> 60 %～80</w:t>
      </w:r>
      <w:r>
        <w:rPr>
          <w:rFonts w:hint="eastAsia" w:ascii="Times New Roman" w:cs="Times New Roman"/>
          <w:lang w:eastAsia="zh-CN"/>
        </w:rPr>
        <w:t> </w:t>
      </w:r>
      <w:r>
        <w:rPr>
          <w:rFonts w:hint="eastAsia" w:ascii="Times New Roman" w:cs="Times New Roman"/>
          <w:lang w:val="en-US" w:eastAsia="zh-CN"/>
        </w:rPr>
        <w:t>%。</w:t>
      </w:r>
      <w:r>
        <w:rPr>
          <w:rFonts w:hint="eastAsia" w:ascii="Times New Roman" w:cs="Times New Roman"/>
          <w:lang w:eastAsia="zh-CN"/>
        </w:rPr>
        <w:t>及时</w:t>
      </w:r>
      <w:r>
        <w:rPr>
          <w:rFonts w:hint="eastAsia" w:ascii="Times New Roman" w:cs="Times New Roman"/>
          <w:lang w:val="en-US" w:eastAsia="zh-CN"/>
        </w:rPr>
        <w:t>割除草头</w:t>
      </w:r>
      <w:r>
        <w:rPr>
          <w:rFonts w:hint="eastAsia" w:ascii="Times New Roman" w:cs="Times New Roman"/>
          <w:lang w:eastAsia="zh-CN"/>
        </w:rPr>
        <w:t>。</w:t>
      </w:r>
    </w:p>
    <w:p w14:paraId="0C379727">
      <w:pPr>
        <w:pStyle w:val="235"/>
        <w:bidi w:val="0"/>
        <w:ind w:left="16" w:leftChars="0" w:hanging="16" w:hangingChars="8"/>
        <w:rPr>
          <w:rFonts w:hint="eastAsia"/>
          <w:lang w:eastAsia="zh-CN"/>
        </w:rPr>
      </w:pPr>
      <w:r>
        <w:rPr>
          <w:rFonts w:hint="eastAsia"/>
          <w:lang w:eastAsia="zh-CN"/>
        </w:rPr>
        <w:t>后期清除</w:t>
      </w:r>
    </w:p>
    <w:p w14:paraId="566F1130">
      <w:pPr>
        <w:pStyle w:val="121"/>
        <w:keepNext w:val="0"/>
        <w:keepLines w:val="0"/>
        <w:pageBreakBefore w:val="0"/>
        <w:kinsoku/>
        <w:wordWrap/>
        <w:overflowPunct/>
        <w:topLinePunct w:val="0"/>
        <w:bidi w:val="0"/>
        <w:snapToGrid/>
        <w:spacing w:line="300" w:lineRule="atLeast"/>
        <w:ind w:left="15" w:leftChars="7" w:firstLine="403" w:firstLineChars="192"/>
        <w:textAlignment w:val="auto"/>
        <w:rPr>
          <w:rFonts w:hint="eastAsia" w:ascii="Times New Roman" w:cs="Times New Roman"/>
          <w:lang w:eastAsia="zh-CN"/>
        </w:rPr>
      </w:pPr>
      <w:r>
        <w:rPr>
          <w:rFonts w:hint="eastAsia" w:ascii="Times New Roman" w:cs="Times New Roman"/>
          <w:lang w:val="en-US" w:eastAsia="zh-CN"/>
        </w:rPr>
        <w:t>9 月之后</w:t>
      </w:r>
      <w:r>
        <w:rPr>
          <w:rFonts w:hint="eastAsia" w:ascii="Times New Roman" w:cs="Times New Roman"/>
          <w:lang w:eastAsia="zh-CN"/>
        </w:rPr>
        <w:t>及时清除败草，水草覆盖面积达到池塘面积的</w:t>
      </w:r>
      <w:r>
        <w:rPr>
          <w:rFonts w:hint="eastAsia" w:ascii="Times New Roman" w:cs="Times New Roman"/>
          <w:lang w:val="en-US" w:eastAsia="zh-CN"/>
        </w:rPr>
        <w:t> 60 %～70</w:t>
      </w:r>
      <w:r>
        <w:rPr>
          <w:rFonts w:hint="eastAsia" w:ascii="Times New Roman" w:cs="Times New Roman"/>
          <w:lang w:eastAsia="zh-CN"/>
        </w:rPr>
        <w:t> </w:t>
      </w:r>
      <w:r>
        <w:rPr>
          <w:rFonts w:hint="eastAsia" w:ascii="Times New Roman" w:cs="Times New Roman"/>
          <w:lang w:val="en-US" w:eastAsia="zh-CN"/>
        </w:rPr>
        <w:t>%。</w:t>
      </w:r>
      <w:r>
        <w:rPr>
          <w:rFonts w:hint="eastAsia" w:ascii="Times New Roman" w:cs="Times New Roman"/>
          <w:lang w:eastAsia="zh-CN"/>
        </w:rPr>
        <w:t>及时捞出</w:t>
      </w:r>
      <w:r>
        <w:rPr>
          <w:rFonts w:hint="eastAsia" w:ascii="Times New Roman" w:cs="Times New Roman"/>
          <w:lang w:val="en-US" w:eastAsia="zh-CN"/>
        </w:rPr>
        <w:t>浮草、死草</w:t>
      </w:r>
      <w:r>
        <w:rPr>
          <w:rFonts w:hint="eastAsia" w:ascii="Times New Roman" w:cs="Times New Roman"/>
          <w:lang w:eastAsia="zh-CN"/>
        </w:rPr>
        <w:t>。</w:t>
      </w:r>
    </w:p>
    <w:p w14:paraId="32AC29CC">
      <w:pPr>
        <w:pStyle w:val="234"/>
        <w:bidi w:val="0"/>
        <w:rPr>
          <w:rFonts w:hint="eastAsia"/>
        </w:rPr>
      </w:pPr>
      <w:r>
        <w:rPr>
          <w:rFonts w:hint="eastAsia"/>
        </w:rPr>
        <w:t>水质</w:t>
      </w:r>
      <w:r>
        <w:rPr>
          <w:rFonts w:hint="eastAsia"/>
          <w:lang w:eastAsia="zh-CN"/>
        </w:rPr>
        <w:t>调控</w:t>
      </w:r>
    </w:p>
    <w:p w14:paraId="03D7C3A5">
      <w:pPr>
        <w:pStyle w:val="235"/>
        <w:bidi w:val="0"/>
        <w:ind w:left="16" w:leftChars="0" w:hanging="16" w:hangingChars="8"/>
        <w:rPr>
          <w:rFonts w:hint="eastAsia"/>
          <w:lang w:val="en-US" w:eastAsia="zh-CN"/>
        </w:rPr>
      </w:pPr>
      <w:r>
        <w:rPr>
          <w:rFonts w:hint="eastAsia"/>
          <w:lang w:val="en-US" w:eastAsia="zh-CN"/>
        </w:rPr>
        <w:t>控制水深</w:t>
      </w:r>
    </w:p>
    <w:p w14:paraId="474A4040">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lang w:val="en-US" w:eastAsia="zh-CN"/>
        </w:rPr>
      </w:pPr>
      <w:r>
        <w:rPr>
          <w:rFonts w:hint="eastAsia" w:ascii="Times New Roman" w:cs="Times New Roman"/>
          <w:lang w:val="en-US" w:eastAsia="zh-CN"/>
        </w:rPr>
        <w:t>蟹种放养初期平均水深50 cm，4 月～6 月水深60 cm～100 cm，7 月～10 月水深100 cm～120 cm。定期补水10 cm～20 cm。</w:t>
      </w:r>
    </w:p>
    <w:p w14:paraId="0F8CF611">
      <w:pPr>
        <w:pStyle w:val="235"/>
        <w:bidi w:val="0"/>
        <w:ind w:left="16" w:leftChars="0" w:hanging="16" w:hangingChars="8"/>
        <w:rPr>
          <w:rFonts w:hint="eastAsia"/>
          <w:color w:val="auto"/>
          <w:lang w:val="en-US" w:eastAsia="zh-CN"/>
        </w:rPr>
      </w:pPr>
      <w:r>
        <w:rPr>
          <w:rFonts w:hint="eastAsia"/>
          <w:color w:val="auto"/>
          <w:lang w:val="en-US" w:eastAsia="zh-CN"/>
        </w:rPr>
        <w:t>调控水质</w:t>
      </w:r>
    </w:p>
    <w:p w14:paraId="672AD9FA">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lang w:val="en-US" w:eastAsia="zh-CN"/>
        </w:rPr>
      </w:pPr>
      <w:r>
        <w:rPr>
          <w:rFonts w:hint="eastAsia" w:ascii="Times New Roman" w:cs="Times New Roman"/>
          <w:color w:val="auto"/>
          <w:lang w:val="en-US" w:eastAsia="zh-CN"/>
        </w:rPr>
        <w:t>定期泼洒微生物制剂、解毒剂、复合维生素制剂等，</w:t>
      </w:r>
      <w:r>
        <w:rPr>
          <w:rFonts w:hint="eastAsia" w:ascii="Times New Roman" w:cs="Times New Roman"/>
          <w:lang w:val="en-US" w:eastAsia="zh-CN"/>
        </w:rPr>
        <w:t>做到水质“肥、活、嫩、爽”。微生物制剂的质量和使用原则应符合</w:t>
      </w:r>
      <w:r>
        <w:rPr>
          <w:rFonts w:hint="eastAsia" w:ascii="宋体" w:hAnsi="宋体" w:eastAsia="宋体" w:cs="宋体"/>
          <w:lang w:val="en-US" w:eastAsia="zh-CN"/>
        </w:rPr>
        <w:t>SC/T 1137</w:t>
      </w:r>
      <w:r>
        <w:rPr>
          <w:rFonts w:hint="eastAsia" w:ascii="Times New Roman" w:cs="Times New Roman"/>
          <w:lang w:val="en-US" w:eastAsia="zh-CN"/>
        </w:rPr>
        <w:t>的要求。</w:t>
      </w:r>
    </w:p>
    <w:p w14:paraId="2CA0BDCA">
      <w:pPr>
        <w:pStyle w:val="235"/>
        <w:bidi w:val="0"/>
        <w:ind w:left="16" w:leftChars="0" w:hanging="16" w:hangingChars="8"/>
        <w:rPr>
          <w:rFonts w:hint="eastAsia"/>
          <w:color w:val="auto"/>
          <w:lang w:val="en-US" w:eastAsia="zh-CN"/>
        </w:rPr>
      </w:pPr>
      <w:r>
        <w:rPr>
          <w:rFonts w:hint="eastAsia"/>
          <w:color w:val="auto"/>
          <w:lang w:val="en-US" w:eastAsia="zh-CN"/>
        </w:rPr>
        <w:t>调控底质</w:t>
      </w:r>
    </w:p>
    <w:p w14:paraId="02758DCB">
      <w:pPr>
        <w:pStyle w:val="121"/>
        <w:keepNext w:val="0"/>
        <w:keepLines w:val="0"/>
        <w:pageBreakBefore w:val="0"/>
        <w:kinsoku/>
        <w:wordWrap/>
        <w:overflowPunct/>
        <w:topLinePunct w:val="0"/>
        <w:bidi w:val="0"/>
        <w:snapToGrid/>
        <w:spacing w:line="300" w:lineRule="atLeast"/>
        <w:ind w:left="0" w:leftChars="0" w:firstLine="420" w:firstLineChars="200"/>
        <w:textAlignment w:val="auto"/>
        <w:rPr>
          <w:rFonts w:hint="eastAsia" w:ascii="Times New Roman" w:cs="Times New Roman"/>
          <w:color w:val="FF0000"/>
          <w:lang w:val="en-US" w:eastAsia="zh-CN"/>
        </w:rPr>
      </w:pPr>
      <w:r>
        <w:rPr>
          <w:rFonts w:hint="eastAsia" w:ascii="Times New Roman" w:cs="Times New Roman"/>
          <w:color w:val="auto"/>
          <w:lang w:val="en-US" w:eastAsia="zh-CN"/>
        </w:rPr>
        <w:t>定期全池泼洒过氧化钙、芽孢杆菌、硝化菌等底质改良剂，</w:t>
      </w:r>
      <w:r>
        <w:rPr>
          <w:rFonts w:hint="eastAsia" w:ascii="Times New Roman" w:hAnsi="Times New Roman" w:cs="Times New Roman"/>
          <w:color w:val="auto"/>
          <w:lang w:val="en-US" w:eastAsia="zh-CN"/>
        </w:rPr>
        <w:t>泼洒时机与频率宜根据水质、底质监测结果及养殖阶段确定，同时</w:t>
      </w:r>
      <w:r>
        <w:rPr>
          <w:rFonts w:hint="eastAsia" w:ascii="Times New Roman" w:cs="Times New Roman"/>
          <w:lang w:val="en-US" w:eastAsia="zh-CN"/>
        </w:rPr>
        <w:t>开动增氧设备提高溶氧含量，推动水体流动，促进池底有机物氧化分解，降解</w:t>
      </w:r>
      <w:r>
        <w:rPr>
          <w:rFonts w:hint="eastAsia" w:ascii="Times New Roman" w:cs="Times New Roman"/>
          <w:color w:val="auto"/>
          <w:lang w:val="en-US" w:eastAsia="zh-CN"/>
        </w:rPr>
        <w:t>亚硝酸盐、硫化氢等有毒物质。</w:t>
      </w:r>
    </w:p>
    <w:p w14:paraId="58198C82">
      <w:pPr>
        <w:pStyle w:val="235"/>
        <w:bidi w:val="0"/>
        <w:ind w:left="16" w:leftChars="0" w:hanging="16" w:hangingChars="8"/>
        <w:rPr>
          <w:rFonts w:hint="eastAsia"/>
          <w:color w:val="auto"/>
          <w:lang w:val="en-US" w:eastAsia="zh-CN"/>
        </w:rPr>
      </w:pPr>
      <w:r>
        <w:rPr>
          <w:rFonts w:hint="eastAsia"/>
          <w:color w:val="auto"/>
          <w:lang w:val="en-US" w:eastAsia="zh-CN"/>
        </w:rPr>
        <w:t>监测水质</w:t>
      </w:r>
    </w:p>
    <w:p w14:paraId="3B0C84A8">
      <w:pPr>
        <w:pStyle w:val="121"/>
        <w:keepNext w:val="0"/>
        <w:keepLines w:val="0"/>
        <w:pageBreakBefore w:val="0"/>
        <w:kinsoku/>
        <w:wordWrap/>
        <w:overflowPunct/>
        <w:topLinePunct w:val="0"/>
        <w:bidi w:val="0"/>
        <w:snapToGrid/>
        <w:spacing w:line="300" w:lineRule="atLeast"/>
        <w:ind w:left="0" w:leftChars="0" w:firstLine="420" w:firstLineChars="200"/>
        <w:textAlignment w:val="auto"/>
        <w:rPr>
          <w:rFonts w:hint="eastAsia" w:ascii="宋体" w:hAnsi="宋体" w:eastAsia="宋体" w:cs="宋体"/>
          <w:color w:val="auto"/>
          <w:lang w:val="en-US" w:eastAsia="zh-CN"/>
        </w:rPr>
      </w:pPr>
      <w:r>
        <w:rPr>
          <w:rFonts w:hint="eastAsia" w:ascii="Times New Roman" w:cs="Times New Roman"/>
          <w:lang w:val="en-US" w:eastAsia="zh-CN"/>
        </w:rPr>
        <w:t>适时监测水温、盐度、pH、氨氮、亚硝酸盐等理化指标，</w:t>
      </w:r>
      <w:r>
        <w:rPr>
          <w:rFonts w:hint="eastAsia" w:ascii="Times New Roman" w:cs="Times New Roman"/>
          <w:color w:val="auto"/>
          <w:lang w:val="en-US" w:eastAsia="zh-CN"/>
        </w:rPr>
        <w:t>水体</w:t>
      </w:r>
      <w:r>
        <w:rPr>
          <w:rFonts w:hint="eastAsia" w:ascii="宋体" w:hAnsi="宋体" w:eastAsia="宋体" w:cs="宋体"/>
          <w:color w:val="auto"/>
          <w:lang w:val="en-US" w:eastAsia="zh-CN"/>
        </w:rPr>
        <w:t>盐度≤3 ‰，</w:t>
      </w:r>
      <w:r>
        <w:rPr>
          <w:rFonts w:hint="eastAsia" w:hAnsi="宋体" w:cs="宋体"/>
          <w:color w:val="auto"/>
          <w:lang w:val="en-US" w:eastAsia="zh-CN"/>
        </w:rPr>
        <w:t>总碱度</w:t>
      </w:r>
      <w:r>
        <w:rPr>
          <w:rFonts w:hint="eastAsia" w:ascii="宋体" w:hAnsi="宋体" w:eastAsia="宋体" w:cs="宋体"/>
          <w:color w:val="auto"/>
          <w:lang w:val="en-US" w:eastAsia="zh-CN"/>
        </w:rPr>
        <w:t>≤</w:t>
      </w:r>
      <w:r>
        <w:rPr>
          <w:rFonts w:hint="eastAsia" w:ascii="仿宋" w:hAnsi="仿宋" w:eastAsia="仿宋" w:cs="仿宋"/>
          <w:spacing w:val="-11"/>
          <w:kern w:val="2"/>
          <w:sz w:val="24"/>
          <w:szCs w:val="24"/>
          <w:lang w:val="en-US" w:eastAsia="zh-CN" w:bidi="ar-SA"/>
        </w:rPr>
        <w:t>10</w:t>
      </w:r>
      <w:r>
        <w:rPr>
          <w:rFonts w:hint="eastAsia" w:ascii="仿宋" w:hAnsi="仿宋" w:eastAsia="仿宋" w:cs="仿宋"/>
          <w:sz w:val="24"/>
          <w:szCs w:val="24"/>
          <w:lang w:val="en-US" w:eastAsia="zh-CN"/>
        </w:rPr>
        <w:t> </w:t>
      </w:r>
      <w:r>
        <w:rPr>
          <w:rFonts w:hint="eastAsia" w:ascii="仿宋" w:hAnsi="仿宋" w:eastAsia="仿宋" w:cs="仿宋"/>
          <w:color w:val="auto"/>
          <w:spacing w:val="-11"/>
          <w:kern w:val="2"/>
          <w:sz w:val="24"/>
          <w:szCs w:val="24"/>
          <w:lang w:val="en-US" w:eastAsia="zh-CN" w:bidi="ar-SA"/>
        </w:rPr>
        <w:t>mmol/L</w:t>
      </w:r>
      <w:r>
        <w:rPr>
          <w:rFonts w:hint="eastAsia" w:hAnsi="宋体" w:cs="宋体"/>
          <w:color w:val="auto"/>
          <w:lang w:val="en-US" w:eastAsia="zh-CN"/>
        </w:rPr>
        <w:t>，</w:t>
      </w:r>
      <w:r>
        <w:rPr>
          <w:rFonts w:hint="eastAsia" w:ascii="Times New Roman" w:cs="Times New Roman"/>
          <w:lang w:val="en-US" w:eastAsia="zh-CN"/>
        </w:rPr>
        <w:t>总硬度≥80 mg/L，溶解氧</w:t>
      </w:r>
      <w:r>
        <w:rPr>
          <w:rFonts w:hint="eastAsia" w:ascii="宋体" w:hAnsi="宋体" w:eastAsia="宋体" w:cs="宋体"/>
          <w:lang w:val="en-US" w:eastAsia="zh-CN"/>
        </w:rPr>
        <w:t>≥</w:t>
      </w:r>
      <w:r>
        <w:rPr>
          <w:rFonts w:hint="eastAsia" w:ascii="Times New Roman" w:cs="Times New Roman"/>
          <w:lang w:val="en-US" w:eastAsia="zh-CN"/>
        </w:rPr>
        <w:t>5</w:t>
      </w:r>
      <w:r>
        <w:rPr>
          <w:rFonts w:hint="eastAsia" w:ascii="Times New Roman" w:cs="Times New Roman"/>
          <w:color w:val="FF0000"/>
          <w:lang w:val="en-US" w:eastAsia="zh-CN"/>
        </w:rPr>
        <w:t> </w:t>
      </w:r>
      <w:r>
        <w:rPr>
          <w:rFonts w:hint="eastAsia" w:ascii="Times New Roman" w:cs="Times New Roman"/>
          <w:color w:val="auto"/>
          <w:lang w:val="en-US" w:eastAsia="zh-CN"/>
        </w:rPr>
        <w:t>mg/L，</w:t>
      </w:r>
      <w:r>
        <w:rPr>
          <w:rFonts w:hint="eastAsia" w:ascii="宋体" w:hAnsi="宋体" w:eastAsia="宋体" w:cs="宋体"/>
          <w:color w:val="auto"/>
          <w:lang w:val="en-US" w:eastAsia="zh-CN"/>
        </w:rPr>
        <w:t>pH 8.0～ 9.0，氨氮≤0.</w:t>
      </w:r>
      <w:r>
        <w:rPr>
          <w:rFonts w:hint="eastAsia" w:hAnsi="宋体" w:cs="宋体"/>
          <w:color w:val="auto"/>
          <w:lang w:val="en-US" w:eastAsia="zh-CN"/>
        </w:rPr>
        <w:t>3</w:t>
      </w:r>
      <w:r>
        <w:rPr>
          <w:rFonts w:hint="eastAsia" w:ascii="宋体" w:hAnsi="宋体" w:eastAsia="宋体" w:cs="宋体"/>
          <w:color w:val="auto"/>
          <w:lang w:val="en-US" w:eastAsia="zh-CN"/>
        </w:rPr>
        <w:t> mg/L，亚硝酸盐≤0.1 mg/L。</w:t>
      </w:r>
    </w:p>
    <w:p w14:paraId="0D65F30B">
      <w:pPr>
        <w:pStyle w:val="235"/>
        <w:bidi w:val="0"/>
        <w:ind w:left="16" w:leftChars="0" w:hanging="16" w:hangingChars="8"/>
        <w:rPr>
          <w:rFonts w:hint="eastAsia"/>
          <w:lang w:val="en-US" w:eastAsia="zh-CN"/>
        </w:rPr>
      </w:pPr>
      <w:r>
        <w:rPr>
          <w:rFonts w:hint="eastAsia"/>
          <w:lang w:val="en-US" w:eastAsia="zh-CN"/>
        </w:rPr>
        <w:t>控制尾水</w:t>
      </w:r>
    </w:p>
    <w:p w14:paraId="47E18177">
      <w:pPr>
        <w:pStyle w:val="121"/>
        <w:rPr>
          <w:rFonts w:hint="eastAsia"/>
          <w:lang w:val="en-US" w:eastAsia="zh-CN"/>
        </w:rPr>
      </w:pPr>
      <w:r>
        <w:rPr>
          <w:rFonts w:hint="eastAsia"/>
          <w:kern w:val="0"/>
          <w:szCs w:val="21"/>
          <w:lang w:val="en-US" w:eastAsia="zh-CN"/>
        </w:rPr>
        <w:t>养殖</w:t>
      </w:r>
      <w:r>
        <w:rPr>
          <w:rFonts w:hint="eastAsia" w:ascii="宋体"/>
          <w:kern w:val="0"/>
          <w:szCs w:val="21"/>
        </w:rPr>
        <w:t>尾水循环利用或达标排放，</w:t>
      </w:r>
      <w:r>
        <w:rPr>
          <w:rFonts w:hint="eastAsia"/>
          <w:kern w:val="0"/>
          <w:szCs w:val="21"/>
          <w:lang w:eastAsia="zh-CN"/>
        </w:rPr>
        <w:t>外排</w:t>
      </w:r>
      <w:r>
        <w:rPr>
          <w:rFonts w:hint="eastAsia" w:ascii="宋体"/>
          <w:kern w:val="0"/>
          <w:szCs w:val="21"/>
        </w:rPr>
        <w:t>应符合</w:t>
      </w:r>
      <w:r>
        <w:rPr>
          <w:rFonts w:hint="eastAsia" w:ascii="宋体" w:hAnsi="宋体" w:eastAsia="宋体" w:cs="宋体"/>
          <w:lang w:val="en-US" w:eastAsia="zh-CN"/>
        </w:rPr>
        <w:t>SC/T 9101</w:t>
      </w:r>
      <w:r>
        <w:rPr>
          <w:rFonts w:hint="eastAsia" w:ascii="宋体"/>
          <w:kern w:val="0"/>
          <w:szCs w:val="21"/>
        </w:rPr>
        <w:t>的规定。</w:t>
      </w:r>
    </w:p>
    <w:p w14:paraId="15FD9DFA">
      <w:pPr>
        <w:pStyle w:val="234"/>
        <w:bidi w:val="0"/>
        <w:rPr>
          <w:rFonts w:hint="eastAsia"/>
        </w:rPr>
      </w:pPr>
      <w:r>
        <w:rPr>
          <w:rFonts w:hint="eastAsia"/>
          <w:lang w:eastAsia="zh-CN"/>
        </w:rPr>
        <w:t>日常管理</w:t>
      </w:r>
    </w:p>
    <w:p w14:paraId="65DDBDFB">
      <w:pPr>
        <w:pStyle w:val="235"/>
        <w:keepNext w:val="0"/>
        <w:keepLines w:val="0"/>
        <w:pageBreakBefore w:val="0"/>
        <w:kinsoku/>
        <w:wordWrap/>
        <w:overflowPunct/>
        <w:topLinePunct w:val="0"/>
        <w:bidi w:val="0"/>
        <w:snapToGrid/>
        <w:spacing w:line="300" w:lineRule="atLeast"/>
        <w:ind w:left="0"/>
        <w:textAlignment w:val="auto"/>
        <w:rPr>
          <w:rFonts w:hint="eastAsia"/>
          <w:lang w:eastAsia="zh-CN"/>
        </w:rPr>
      </w:pPr>
      <w:r>
        <w:rPr>
          <w:rFonts w:hint="eastAsia"/>
          <w:lang w:eastAsia="zh-CN"/>
        </w:rPr>
        <w:t>日常巡</w:t>
      </w:r>
      <w:r>
        <w:rPr>
          <w:rFonts w:hint="eastAsia"/>
          <w:lang w:val="en-US" w:eastAsia="zh-CN"/>
        </w:rPr>
        <w:t>察</w:t>
      </w:r>
    </w:p>
    <w:p w14:paraId="4F8683E9">
      <w:pPr>
        <w:pStyle w:val="121"/>
        <w:rPr>
          <w:rFonts w:hint="eastAsia" w:ascii="Times New Roman" w:hAnsi="Times New Roman" w:eastAsia="宋体" w:cs="Times New Roman"/>
        </w:rPr>
      </w:pPr>
      <w:r>
        <w:rPr>
          <w:rFonts w:hint="eastAsia" w:ascii="Times New Roman" w:cs="Times New Roman"/>
          <w:lang w:eastAsia="zh-CN"/>
        </w:rPr>
        <w:t>每天</w:t>
      </w:r>
      <w:r>
        <w:rPr>
          <w:rFonts w:hint="eastAsia" w:ascii="Times New Roman" w:hAnsi="Times New Roman" w:eastAsia="宋体" w:cs="Times New Roman"/>
        </w:rPr>
        <w:t>早晚巡塘，观察</w:t>
      </w:r>
      <w:r>
        <w:rPr>
          <w:rFonts w:hint="eastAsia" w:ascii="Times New Roman" w:hAnsi="Times New Roman" w:eastAsia="宋体" w:cs="Times New Roman"/>
          <w:lang w:eastAsia="zh-CN"/>
        </w:rPr>
        <w:t>河蟹体质</w:t>
      </w:r>
      <w:r>
        <w:rPr>
          <w:rFonts w:hint="eastAsia" w:ascii="Times New Roman" w:hAnsi="Times New Roman" w:eastAsia="宋体" w:cs="Times New Roman"/>
        </w:rPr>
        <w:t>、摄食</w:t>
      </w:r>
      <w:r>
        <w:rPr>
          <w:rFonts w:hint="eastAsia" w:ascii="Times New Roman" w:hAnsi="Times New Roman" w:eastAsia="宋体" w:cs="Times New Roman"/>
          <w:lang w:eastAsia="zh-CN"/>
        </w:rPr>
        <w:t>、活</w:t>
      </w:r>
      <w:r>
        <w:rPr>
          <w:rFonts w:hint="eastAsia" w:ascii="Times New Roman" w:cs="Times New Roman"/>
          <w:lang w:eastAsia="zh-CN"/>
        </w:rPr>
        <w:t>动以及池塘</w:t>
      </w:r>
      <w:r>
        <w:rPr>
          <w:rFonts w:hint="eastAsia" w:ascii="Times New Roman" w:hAnsi="Times New Roman" w:eastAsia="宋体" w:cs="Times New Roman"/>
        </w:rPr>
        <w:t>水质变化，检修防逃设施，驱除敌害</w:t>
      </w:r>
      <w:r>
        <w:rPr>
          <w:rFonts w:hint="eastAsia" w:ascii="Times New Roman" w:cs="Times New Roman"/>
          <w:lang w:eastAsia="zh-CN"/>
        </w:rPr>
        <w:t>生物</w:t>
      </w:r>
      <w:r>
        <w:rPr>
          <w:rFonts w:hint="eastAsia" w:ascii="Times New Roman" w:hAnsi="Times New Roman" w:eastAsia="宋体" w:cs="Times New Roman"/>
        </w:rPr>
        <w:t>。</w:t>
      </w:r>
    </w:p>
    <w:p w14:paraId="0FCEB153">
      <w:pPr>
        <w:pStyle w:val="235"/>
        <w:keepNext w:val="0"/>
        <w:keepLines w:val="0"/>
        <w:pageBreakBefore w:val="0"/>
        <w:kinsoku/>
        <w:wordWrap/>
        <w:overflowPunct/>
        <w:topLinePunct w:val="0"/>
        <w:bidi w:val="0"/>
        <w:snapToGrid/>
        <w:spacing w:line="300" w:lineRule="atLeast"/>
        <w:ind w:left="0"/>
        <w:textAlignment w:val="auto"/>
        <w:rPr>
          <w:rFonts w:hint="eastAsia" w:hAnsi="Times New Roman" w:cs="Times New Roman"/>
          <w:lang w:eastAsia="zh-CN"/>
        </w:rPr>
      </w:pPr>
      <w:r>
        <w:rPr>
          <w:rFonts w:hint="eastAsia" w:hAnsi="Times New Roman" w:cs="Times New Roman"/>
          <w:lang w:val="en-US" w:eastAsia="zh-CN"/>
        </w:rPr>
        <w:t>打样检查</w:t>
      </w:r>
    </w:p>
    <w:p w14:paraId="4E1E30BE">
      <w:pPr>
        <w:pStyle w:val="121"/>
        <w:rPr>
          <w:rFonts w:hint="default" w:eastAsia="宋体"/>
          <w:lang w:val="en-US" w:eastAsia="zh-CN"/>
        </w:rPr>
      </w:pPr>
      <w:r>
        <w:rPr>
          <w:rFonts w:hint="eastAsia" w:ascii="Times New Roman" w:cs="Times New Roman"/>
          <w:lang w:val="en-US" w:eastAsia="zh-CN"/>
        </w:rPr>
        <w:t>每月利用地笼捕捞河蟹，</w:t>
      </w:r>
      <w:r>
        <w:rPr>
          <w:rFonts w:hint="eastAsia" w:ascii="Times New Roman" w:cs="Times New Roman"/>
          <w:color w:val="000000" w:themeColor="text1"/>
          <w:lang w:eastAsia="zh-CN"/>
          <w14:textFill>
            <w14:solidFill>
              <w14:schemeClr w14:val="tx1"/>
            </w14:solidFill>
          </w14:textFill>
        </w:rPr>
        <w:t>定期</w:t>
      </w:r>
      <w:r>
        <w:rPr>
          <w:rFonts w:hint="eastAsia" w:ascii="Times New Roman" w:cs="Times New Roman"/>
          <w:lang w:val="en-US" w:eastAsia="zh-CN"/>
        </w:rPr>
        <w:t>打样抽查，观测河蟹生长情况。</w:t>
      </w:r>
    </w:p>
    <w:p w14:paraId="47BB9C1A">
      <w:pPr>
        <w:pStyle w:val="235"/>
        <w:keepNext w:val="0"/>
        <w:keepLines w:val="0"/>
        <w:pageBreakBefore w:val="0"/>
        <w:kinsoku/>
        <w:wordWrap/>
        <w:overflowPunct/>
        <w:topLinePunct w:val="0"/>
        <w:bidi w:val="0"/>
        <w:snapToGrid/>
        <w:spacing w:line="300" w:lineRule="atLeast"/>
        <w:ind w:left="0"/>
        <w:textAlignment w:val="auto"/>
        <w:rPr>
          <w:rFonts w:hint="eastAsia"/>
        </w:rPr>
      </w:pPr>
      <w:r>
        <w:rPr>
          <w:rFonts w:hint="eastAsia"/>
          <w:lang w:eastAsia="zh-CN"/>
        </w:rPr>
        <w:t>蜕壳期管理</w:t>
      </w:r>
    </w:p>
    <w:p w14:paraId="63BBB36C">
      <w:pPr>
        <w:pStyle w:val="121"/>
        <w:rPr>
          <w:rFonts w:hint="eastAsia"/>
          <w:color w:val="auto"/>
        </w:rPr>
      </w:pPr>
      <w:r>
        <w:rPr>
          <w:rFonts w:hint="eastAsia" w:ascii="Times New Roman" w:cs="Times New Roman"/>
          <w:color w:val="auto"/>
          <w:lang w:eastAsia="zh-CN"/>
        </w:rPr>
        <w:t>确定</w:t>
      </w:r>
      <w:r>
        <w:rPr>
          <w:rFonts w:hint="eastAsia" w:ascii="Times New Roman" w:hAnsi="Times New Roman" w:eastAsia="宋体" w:cs="Times New Roman"/>
          <w:color w:val="auto"/>
          <w:lang w:val="en-US" w:eastAsia="zh-CN"/>
        </w:rPr>
        <w:t>河蟹每月</w:t>
      </w:r>
      <w:r>
        <w:rPr>
          <w:rFonts w:hint="eastAsia" w:ascii="Times New Roman" w:cs="Times New Roman"/>
          <w:color w:val="auto"/>
          <w:lang w:eastAsia="zh-CN"/>
        </w:rPr>
        <w:t>的</w:t>
      </w:r>
      <w:r>
        <w:rPr>
          <w:rFonts w:hint="eastAsia" w:ascii="Times New Roman" w:hAnsi="Times New Roman" w:eastAsia="宋体" w:cs="Times New Roman"/>
          <w:color w:val="auto"/>
        </w:rPr>
        <w:t>蜕壳</w:t>
      </w:r>
      <w:r>
        <w:rPr>
          <w:rFonts w:hint="eastAsia" w:ascii="Times New Roman" w:cs="Times New Roman"/>
          <w:color w:val="auto"/>
          <w:lang w:eastAsia="zh-CN"/>
        </w:rPr>
        <w:t>时期。蜕壳前饲料中添加蜕壳素。蜕壳期间保证饲料充足，水位稳定。</w:t>
      </w:r>
    </w:p>
    <w:p w14:paraId="2725DE9E">
      <w:pPr>
        <w:pStyle w:val="235"/>
        <w:keepNext w:val="0"/>
        <w:keepLines w:val="0"/>
        <w:pageBreakBefore w:val="0"/>
        <w:kinsoku/>
        <w:wordWrap/>
        <w:overflowPunct/>
        <w:topLinePunct w:val="0"/>
        <w:bidi w:val="0"/>
        <w:snapToGrid/>
        <w:spacing w:line="300" w:lineRule="atLeast"/>
        <w:ind w:left="0"/>
        <w:textAlignment w:val="auto"/>
        <w:rPr>
          <w:rFonts w:hint="eastAsia"/>
        </w:rPr>
      </w:pPr>
      <w:r>
        <w:rPr>
          <w:rFonts w:hint="eastAsia"/>
        </w:rPr>
        <w:t>生产记录</w:t>
      </w:r>
    </w:p>
    <w:p w14:paraId="154F4141">
      <w:pPr>
        <w:pStyle w:val="121"/>
        <w:keepNext w:val="0"/>
        <w:keepLines w:val="0"/>
        <w:pageBreakBefore w:val="0"/>
        <w:kinsoku/>
        <w:wordWrap/>
        <w:overflowPunct/>
        <w:topLinePunct w:val="0"/>
        <w:bidi w:val="0"/>
        <w:snapToGrid/>
        <w:spacing w:line="300" w:lineRule="atLeast"/>
        <w:textAlignment w:val="auto"/>
        <w:rPr>
          <w:rFonts w:ascii="Times New Roman"/>
        </w:rPr>
      </w:pPr>
      <w:r>
        <w:rPr>
          <w:rFonts w:hint="eastAsia" w:ascii="Times New Roman"/>
          <w:lang w:val="en-US" w:eastAsia="zh-CN"/>
        </w:rPr>
        <w:t>应规范</w:t>
      </w:r>
      <w:r>
        <w:rPr>
          <w:rFonts w:hint="eastAsia" w:ascii="Times New Roman"/>
          <w:lang w:eastAsia="zh-CN"/>
        </w:rPr>
        <w:t>生产记录，</w:t>
      </w:r>
      <w:r>
        <w:rPr>
          <w:rFonts w:hint="eastAsia" w:ascii="Times New Roman"/>
          <w:lang w:val="en-US" w:eastAsia="zh-CN"/>
        </w:rPr>
        <w:t>符合GB/T 42478</w:t>
      </w:r>
      <w:r>
        <w:rPr>
          <w:rFonts w:hint="eastAsia" w:ascii="Times New Roman" w:cs="Times New Roman"/>
          <w:lang w:val="en-US" w:eastAsia="zh-CN"/>
        </w:rPr>
        <w:t> </w:t>
      </w:r>
      <w:r>
        <w:rPr>
          <w:rFonts w:hint="eastAsia" w:ascii="Times New Roman"/>
          <w:lang w:val="en-US" w:eastAsia="zh-CN"/>
        </w:rPr>
        <w:t>的要求</w:t>
      </w:r>
      <w:r>
        <w:rPr>
          <w:rFonts w:ascii="Times New Roman"/>
        </w:rPr>
        <w:t>。</w:t>
      </w:r>
    </w:p>
    <w:p w14:paraId="4598D823">
      <w:pPr>
        <w:pStyle w:val="234"/>
        <w:keepNext w:val="0"/>
        <w:keepLines w:val="0"/>
        <w:pageBreakBefore w:val="0"/>
        <w:kinsoku/>
        <w:wordWrap/>
        <w:overflowPunct/>
        <w:topLinePunct w:val="0"/>
        <w:bidi w:val="0"/>
        <w:snapToGrid/>
        <w:spacing w:line="300" w:lineRule="atLeast"/>
        <w:ind w:left="0"/>
        <w:textAlignment w:val="auto"/>
        <w:rPr>
          <w:rFonts w:hint="eastAsia"/>
          <w:szCs w:val="21"/>
        </w:rPr>
      </w:pPr>
      <w:r>
        <w:rPr>
          <w:rFonts w:hint="eastAsia"/>
          <w:szCs w:val="21"/>
        </w:rPr>
        <w:t>病害防治</w:t>
      </w:r>
    </w:p>
    <w:p w14:paraId="465AF814">
      <w:pPr>
        <w:pStyle w:val="235"/>
        <w:ind w:left="0"/>
        <w:rPr>
          <w:rFonts w:hint="eastAsia"/>
        </w:rPr>
      </w:pPr>
      <w:r>
        <w:rPr>
          <w:rFonts w:hint="eastAsia"/>
        </w:rPr>
        <w:t>防治原则</w:t>
      </w:r>
    </w:p>
    <w:p w14:paraId="7AC0D4BA">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lang w:eastAsia="zh-CN"/>
        </w:rPr>
      </w:pPr>
      <w:r>
        <w:rPr>
          <w:rFonts w:hint="eastAsia" w:ascii="Times New Roman" w:cs="Times New Roman"/>
          <w:lang w:eastAsia="zh-CN"/>
        </w:rPr>
        <w:t>贯彻“预防为主、防治结合”的原则，做到“防重于治”。</w:t>
      </w:r>
    </w:p>
    <w:p w14:paraId="4B802D53">
      <w:pPr>
        <w:pStyle w:val="235"/>
        <w:ind w:left="0"/>
        <w:rPr>
          <w:rFonts w:hint="eastAsia"/>
          <w:lang w:eastAsia="zh-CN"/>
        </w:rPr>
      </w:pPr>
      <w:r>
        <w:rPr>
          <w:rFonts w:hint="eastAsia"/>
        </w:rPr>
        <w:t>病</w:t>
      </w:r>
      <w:r>
        <w:rPr>
          <w:rFonts w:hint="eastAsia"/>
          <w:lang w:eastAsia="zh-CN"/>
        </w:rPr>
        <w:t>害</w:t>
      </w:r>
      <w:r>
        <w:rPr>
          <w:rFonts w:hint="eastAsia"/>
        </w:rPr>
        <w:t>防控</w:t>
      </w:r>
    </w:p>
    <w:p w14:paraId="4AFB8133">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lang w:eastAsia="zh-CN"/>
        </w:rPr>
      </w:pPr>
      <w:r>
        <w:rPr>
          <w:rFonts w:hint="eastAsia" w:ascii="Times New Roman" w:cs="Times New Roman"/>
          <w:lang w:eastAsia="zh-CN"/>
        </w:rPr>
        <w:t>使用微生物制剂调控水质，控制水草腐败、清理水草，定期投喂免疫增强剂和中草药等，采取隔离、消毒、防交叉感染等措施及时控制病害。</w:t>
      </w:r>
    </w:p>
    <w:p w14:paraId="75F1BB5B">
      <w:pPr>
        <w:pStyle w:val="235"/>
        <w:ind w:left="0"/>
        <w:rPr>
          <w:rFonts w:hint="eastAsia"/>
          <w:lang w:eastAsia="zh-CN"/>
        </w:rPr>
      </w:pPr>
      <w:r>
        <w:rPr>
          <w:rFonts w:hint="eastAsia"/>
        </w:rPr>
        <w:t>病</w:t>
      </w:r>
      <w:r>
        <w:rPr>
          <w:rFonts w:hint="eastAsia"/>
          <w:lang w:eastAsia="zh-CN"/>
        </w:rPr>
        <w:t>害</w:t>
      </w:r>
      <w:r>
        <w:rPr>
          <w:rFonts w:hint="eastAsia"/>
        </w:rPr>
        <w:t>治疗</w:t>
      </w:r>
    </w:p>
    <w:p w14:paraId="2B92135F">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color w:val="000000" w:themeColor="text1"/>
          <w:lang w:eastAsia="zh-CN"/>
          <w14:textFill>
            <w14:solidFill>
              <w14:schemeClr w14:val="tx1"/>
            </w14:solidFill>
          </w14:textFill>
        </w:rPr>
      </w:pPr>
      <w:r>
        <w:rPr>
          <w:rFonts w:hint="eastAsia" w:ascii="Times New Roman" w:cs="Times New Roman"/>
          <w:color w:val="000000" w:themeColor="text1"/>
          <w:lang w:eastAsia="zh-CN"/>
          <w14:textFill>
            <w14:solidFill>
              <w14:schemeClr w14:val="tx1"/>
            </w14:solidFill>
          </w14:textFill>
        </w:rPr>
        <w:t>常见疾病有牛奶病、黑鳃病、水肿病、颤抖病、纤毛虫病等，</w:t>
      </w:r>
      <w:r>
        <w:rPr>
          <w:rFonts w:hint="eastAsia" w:ascii="Times New Roman" w:cs="Times New Roman"/>
          <w:lang w:eastAsia="zh-CN"/>
        </w:rPr>
        <w:t>应科学诊断，对症治疗，处方用药。水产养殖用兽药使用应符合</w:t>
      </w:r>
      <w:r>
        <w:rPr>
          <w:rFonts w:hint="eastAsia" w:ascii="宋体" w:hAnsi="宋体" w:eastAsia="宋体" w:cs="宋体"/>
          <w:lang w:eastAsia="zh-CN"/>
        </w:rPr>
        <w:t>SC/T</w:t>
      </w:r>
      <w:r>
        <w:rPr>
          <w:rFonts w:hint="eastAsia" w:hAnsi="宋体" w:cs="宋体"/>
          <w:lang w:val="en-US" w:eastAsia="zh-CN"/>
        </w:rPr>
        <w:t xml:space="preserve"> </w:t>
      </w:r>
      <w:r>
        <w:rPr>
          <w:rFonts w:hint="eastAsia" w:ascii="宋体" w:hAnsi="宋体" w:eastAsia="宋体" w:cs="宋体"/>
          <w:lang w:eastAsia="zh-CN"/>
        </w:rPr>
        <w:t>1132</w:t>
      </w:r>
      <w:r>
        <w:rPr>
          <w:rFonts w:hint="eastAsia" w:ascii="Times New Roman" w:cs="Times New Roman"/>
          <w:lang w:eastAsia="zh-CN"/>
        </w:rPr>
        <w:t>的规定，以及国家最新公布的《水产养殖用药明白纸》的要求。</w:t>
      </w:r>
    </w:p>
    <w:p w14:paraId="7BD723D5">
      <w:pPr>
        <w:pStyle w:val="234"/>
        <w:keepNext w:val="0"/>
        <w:keepLines w:val="0"/>
        <w:pageBreakBefore w:val="0"/>
        <w:kinsoku/>
        <w:wordWrap/>
        <w:overflowPunct/>
        <w:topLinePunct w:val="0"/>
        <w:bidi w:val="0"/>
        <w:snapToGrid/>
        <w:spacing w:line="300" w:lineRule="atLeast"/>
        <w:ind w:left="0"/>
        <w:textAlignment w:val="auto"/>
        <w:rPr>
          <w:rFonts w:hint="eastAsia"/>
        </w:rPr>
      </w:pPr>
      <w:r>
        <w:rPr>
          <w:rFonts w:hint="eastAsia" w:hAnsi="黑体" w:cs="黑体"/>
          <w:strike w:val="0"/>
          <w:dstrike w:val="0"/>
          <w:color w:val="auto"/>
          <w:sz w:val="21"/>
          <w:szCs w:val="20"/>
          <w:lang w:val="en-US" w:eastAsia="zh-CN" w:bidi="ar-SA"/>
        </w:rPr>
        <w:t>达标</w:t>
      </w:r>
      <w:r>
        <w:rPr>
          <w:rFonts w:hint="eastAsia" w:ascii="黑体" w:hAnsi="黑体" w:eastAsia="黑体" w:cs="黑体"/>
          <w:strike w:val="0"/>
          <w:dstrike w:val="0"/>
          <w:color w:val="auto"/>
          <w:sz w:val="21"/>
          <w:szCs w:val="20"/>
          <w:lang w:val="en-US" w:eastAsia="zh-CN" w:bidi="ar-SA"/>
        </w:rPr>
        <w:t>捕捞</w:t>
      </w:r>
    </w:p>
    <w:p w14:paraId="61AA86D4">
      <w:pPr>
        <w:pStyle w:val="235"/>
        <w:ind w:left="0"/>
        <w:rPr>
          <w:rFonts w:hint="eastAsia"/>
          <w:color w:val="auto"/>
        </w:rPr>
      </w:pPr>
      <w:r>
        <w:rPr>
          <w:rFonts w:hint="eastAsia"/>
          <w:color w:val="auto"/>
          <w:lang w:val="en-US" w:eastAsia="zh-CN"/>
        </w:rPr>
        <w:t>达标评价</w:t>
      </w:r>
    </w:p>
    <w:p w14:paraId="1E23AAED">
      <w:pPr>
        <w:pStyle w:val="121"/>
        <w:keepNext w:val="0"/>
        <w:keepLines w:val="0"/>
        <w:pageBreakBefore w:val="0"/>
        <w:kinsoku/>
        <w:wordWrap/>
        <w:overflowPunct/>
        <w:topLinePunct w:val="0"/>
        <w:bidi w:val="0"/>
        <w:snapToGrid/>
        <w:spacing w:line="300" w:lineRule="atLeast"/>
        <w:textAlignment w:val="auto"/>
        <w:rPr>
          <w:rFonts w:hint="eastAsia" w:ascii="Times New Roman" w:cs="Times New Roman"/>
          <w:color w:val="auto"/>
          <w:lang w:val="en-US" w:eastAsia="zh-CN"/>
        </w:rPr>
      </w:pPr>
      <w:r>
        <w:rPr>
          <w:rFonts w:hint="eastAsia" w:ascii="Times New Roman" w:cs="Times New Roman"/>
          <w:color w:val="auto"/>
          <w:lang w:eastAsia="zh-CN"/>
        </w:rPr>
        <w:t>收获前，宜抽检、评价河蟹</w:t>
      </w:r>
      <w:bookmarkStart w:id="21" w:name="_GoBack"/>
      <w:bookmarkEnd w:id="21"/>
      <w:r>
        <w:rPr>
          <w:rFonts w:hint="eastAsia" w:ascii="Times New Roman" w:cs="Times New Roman"/>
          <w:color w:val="auto"/>
          <w:lang w:eastAsia="zh-CN"/>
        </w:rPr>
        <w:t>的质量和品质，河蟹达到</w:t>
      </w:r>
      <w:r>
        <w:rPr>
          <w:rFonts w:hint="eastAsia" w:ascii="Times New Roman" w:cs="Times New Roman"/>
          <w:color w:val="auto"/>
          <w:lang w:val="en-US" w:eastAsia="zh-CN"/>
        </w:rPr>
        <w:t>黄满膏肥、步足硬实、</w:t>
      </w:r>
      <w:r>
        <w:rPr>
          <w:rFonts w:hint="eastAsia" w:ascii="Times New Roman" w:cs="Times New Roman"/>
          <w:color w:val="auto"/>
          <w:lang w:eastAsia="zh-CN"/>
        </w:rPr>
        <w:t>肥满度</w:t>
      </w:r>
      <w:r>
        <w:rPr>
          <w:rFonts w:hint="eastAsia" w:ascii="宋体" w:hAnsi="宋体" w:eastAsia="宋体" w:cs="宋体"/>
          <w:color w:val="auto"/>
          <w:lang w:val="en-US" w:eastAsia="zh-CN"/>
        </w:rPr>
        <w:t>≥</w:t>
      </w:r>
      <w:r>
        <w:rPr>
          <w:rFonts w:hint="eastAsia" w:ascii="Times New Roman" w:cs="Times New Roman"/>
          <w:color w:val="auto"/>
          <w:lang w:val="en-US" w:eastAsia="zh-CN"/>
        </w:rPr>
        <w:t>60 和</w:t>
      </w:r>
      <w:r>
        <w:rPr>
          <w:rFonts w:hint="eastAsia" w:ascii="宋体" w:hAnsi="宋体" w:eastAsia="宋体" w:cs="宋体"/>
          <w:color w:val="auto"/>
          <w:lang w:val="en-US" w:eastAsia="zh-CN"/>
        </w:rPr>
        <w:t>“靓、绿、肥、大、腥、鲜、甜、油”</w:t>
      </w:r>
      <w:r>
        <w:rPr>
          <w:rFonts w:hint="eastAsia" w:ascii="Times New Roman" w:cs="Times New Roman"/>
          <w:color w:val="auto"/>
          <w:lang w:val="en-US" w:eastAsia="zh-CN"/>
        </w:rPr>
        <w:t>。</w:t>
      </w:r>
    </w:p>
    <w:p w14:paraId="282FA0B7">
      <w:pPr>
        <w:pStyle w:val="235"/>
        <w:ind w:left="0"/>
        <w:rPr>
          <w:rFonts w:hint="default"/>
          <w:color w:val="auto"/>
          <w:lang w:val="en-US" w:eastAsia="zh-CN"/>
        </w:rPr>
      </w:pPr>
      <w:r>
        <w:rPr>
          <w:rFonts w:hint="eastAsia"/>
          <w:color w:val="auto"/>
          <w:lang w:val="en-US" w:eastAsia="zh-CN"/>
        </w:rPr>
        <w:t>质量要求</w:t>
      </w:r>
    </w:p>
    <w:p w14:paraId="42E3F6C3">
      <w:pPr>
        <w:pStyle w:val="121"/>
        <w:keepNext w:val="0"/>
        <w:keepLines w:val="0"/>
        <w:pageBreakBefore w:val="0"/>
        <w:kinsoku/>
        <w:wordWrap/>
        <w:overflowPunct/>
        <w:topLinePunct w:val="0"/>
        <w:bidi w:val="0"/>
        <w:snapToGrid/>
        <w:spacing w:line="300" w:lineRule="atLeast"/>
        <w:textAlignment w:val="auto"/>
        <w:rPr>
          <w:rFonts w:hint="eastAsia" w:ascii="黑体" w:hAnsi="黑体" w:eastAsia="黑体" w:cs="黑体"/>
          <w:color w:val="auto"/>
        </w:rPr>
      </w:pPr>
      <w:r>
        <w:rPr>
          <w:rFonts w:hint="eastAsia" w:ascii="宋体" w:hAnsi="宋体" w:eastAsia="宋体" w:cs="宋体"/>
          <w:color w:val="auto"/>
          <w:lang w:eastAsia="zh-CN"/>
        </w:rPr>
        <w:t>产品的兽药残留限量</w:t>
      </w:r>
      <w:r>
        <w:rPr>
          <w:rFonts w:hint="eastAsia" w:hAnsi="宋体" w:cs="宋体"/>
          <w:color w:val="auto"/>
          <w:lang w:eastAsia="zh-CN"/>
        </w:rPr>
        <w:t>、重金属含量及有毒有害物质限量等，</w:t>
      </w:r>
      <w:r>
        <w:rPr>
          <w:rFonts w:hint="eastAsia" w:ascii="宋体" w:hAnsi="宋体" w:eastAsia="宋体" w:cs="宋体"/>
          <w:color w:val="auto"/>
          <w:lang w:eastAsia="zh-CN"/>
        </w:rPr>
        <w:t>应符合GB</w:t>
      </w:r>
      <w:r>
        <w:rPr>
          <w:rFonts w:hint="eastAsia" w:ascii="宋体" w:hAnsi="宋体" w:eastAsia="宋体" w:cs="宋体"/>
          <w:color w:val="auto"/>
          <w:lang w:val="en-US" w:eastAsia="zh-CN"/>
        </w:rPr>
        <w:t xml:space="preserve"> </w:t>
      </w:r>
      <w:r>
        <w:rPr>
          <w:rFonts w:hint="eastAsia" w:ascii="宋体" w:hAnsi="宋体" w:eastAsia="宋体" w:cs="宋体"/>
          <w:color w:val="auto"/>
          <w:lang w:eastAsia="zh-CN"/>
        </w:rPr>
        <w:t>31650的相关规定以及国家最新相关公告要求。</w:t>
      </w:r>
    </w:p>
    <w:p w14:paraId="5D511CD3">
      <w:pPr>
        <w:pStyle w:val="235"/>
        <w:ind w:left="0"/>
        <w:rPr>
          <w:rFonts w:hint="eastAsia"/>
          <w:color w:val="auto"/>
          <w:lang w:val="en-US" w:eastAsia="zh-CN"/>
        </w:rPr>
      </w:pPr>
      <w:r>
        <w:rPr>
          <w:rFonts w:hint="eastAsia" w:cs="Times New Roman"/>
          <w:color w:val="auto"/>
          <w:lang w:val="en-US" w:eastAsia="zh-CN"/>
        </w:rPr>
        <w:t>捕捞方法</w:t>
      </w:r>
    </w:p>
    <w:p w14:paraId="7092605C">
      <w:pPr>
        <w:pStyle w:val="121"/>
        <w:keepNext w:val="0"/>
        <w:keepLines w:val="0"/>
        <w:pageBreakBefore w:val="0"/>
        <w:kinsoku/>
        <w:wordWrap/>
        <w:overflowPunct/>
        <w:topLinePunct w:val="0"/>
        <w:bidi w:val="0"/>
        <w:snapToGrid/>
        <w:spacing w:line="300" w:lineRule="atLeast"/>
        <w:textAlignment w:val="auto"/>
        <w:rPr>
          <w:rFonts w:hint="eastAsia" w:ascii="黑体" w:hAnsi="黑体" w:eastAsia="黑体" w:cs="黑体"/>
          <w:color w:val="auto"/>
        </w:rPr>
      </w:pPr>
      <w:r>
        <w:rPr>
          <w:rFonts w:hint="eastAsia" w:ascii="Times New Roman" w:cs="Times New Roman"/>
          <w:color w:val="auto"/>
          <w:lang w:eastAsia="zh-CN"/>
        </w:rPr>
        <w:t>自 </w:t>
      </w:r>
      <w:r>
        <w:rPr>
          <w:rFonts w:hint="eastAsia" w:ascii="Times New Roman" w:cs="Times New Roman"/>
          <w:color w:val="auto"/>
          <w:lang w:val="en-US" w:eastAsia="zh-CN"/>
        </w:rPr>
        <w:t>8</w:t>
      </w:r>
      <w:r>
        <w:rPr>
          <w:rFonts w:hint="eastAsia" w:ascii="Times New Roman" w:cs="Times New Roman"/>
          <w:color w:val="auto"/>
          <w:lang w:eastAsia="zh-CN"/>
        </w:rPr>
        <w:t> 月下旬，采用傍晚人工岸边捕捉、设置蟹笼池中捕捞等方式收获，及时</w:t>
      </w:r>
      <w:r>
        <w:rPr>
          <w:rFonts w:hint="eastAsia" w:ascii="Times New Roman" w:cs="Times New Roman"/>
          <w:color w:val="auto"/>
          <w:lang w:val="en-US" w:eastAsia="zh-CN"/>
        </w:rPr>
        <w:t>销售</w:t>
      </w:r>
      <w:r>
        <w:rPr>
          <w:rFonts w:hint="eastAsia" w:ascii="Times New Roman" w:cs="Times New Roman"/>
          <w:color w:val="auto"/>
          <w:lang w:eastAsia="zh-CN"/>
        </w:rPr>
        <w:t>。</w:t>
      </w:r>
    </w:p>
    <w:p w14:paraId="424A03F0">
      <w:pPr>
        <w:pStyle w:val="59"/>
        <w:ind w:firstLine="0" w:firstLineChars="0"/>
        <w:jc w:val="center"/>
        <w:rPr>
          <w:rFonts w:hint="default"/>
          <w:lang w:val="en-US" w:eastAsia="zh-CN"/>
        </w:rPr>
      </w:pPr>
      <w:bookmarkStart w:id="20" w:name="BookMark8"/>
      <w:r>
        <w:rPr>
          <w:rFonts w:hint="eastAsia"/>
          <w:szCs w:val="21"/>
        </w:rPr>
        <w:drawing>
          <wp:inline distT="0" distB="0" distL="114300" distR="114300">
            <wp:extent cx="1485900" cy="314325"/>
            <wp:effectExtent l="0" t="0" r="0" b="952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5"/>
                    <a:stretch>
                      <a:fillRect/>
                    </a:stretch>
                  </pic:blipFill>
                  <pic:spPr>
                    <a:xfrm>
                      <a:off x="0" y="0"/>
                      <a:ext cx="1485900" cy="314325"/>
                    </a:xfrm>
                    <a:prstGeom prst="rect">
                      <a:avLst/>
                    </a:prstGeom>
                    <a:noFill/>
                    <a:ln>
                      <a:noFill/>
                    </a:ln>
                  </pic:spPr>
                </pic:pic>
              </a:graphicData>
            </a:graphic>
          </wp:inline>
        </w:drawing>
      </w:r>
      <w:bookmarkEnd w:id="20"/>
    </w:p>
    <w:sectPr>
      <w:footerReference r:id="rId12" w:type="first"/>
      <w:footerReference r:id="rId11" w:type="default"/>
      <w:pgSz w:w="11911" w:h="16838"/>
      <w:pgMar w:top="1417" w:right="1134" w:bottom="1417" w:left="1417" w:header="1440" w:footer="1140" w:gutter="0"/>
      <w:pgBorders>
        <w:top w:val="none" w:sz="0" w:space="0"/>
        <w:left w:val="none" w:sz="0" w:space="0"/>
        <w:bottom w:val="none" w:sz="0" w:space="0"/>
        <w:right w:val="none" w:sz="0" w:space="0"/>
      </w:pgBorders>
      <w:pgNumType w:fmt="numberInDash" w:start="1"/>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 Light">
    <w:altName w:val="Segoe Print"/>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BCAF9">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355D5">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AA294">
    <w:pPr>
      <w:pStyle w:val="55"/>
      <w:jc w:val="both"/>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DFA821">
                          <w:pPr>
                            <w:pStyle w:val="55"/>
                            <w:rPr>
                              <w:rFonts w:hint="eastAsia" w:ascii="宋体" w:hAnsi="宋体" w:eastAsia="宋体" w:cs="宋体"/>
                            </w:rPr>
                          </w:pPr>
                          <w:r>
                            <w:rPr>
                              <w:rFonts w:hint="eastAsia" w:ascii="宋体" w:hAnsi="宋体" w:eastAsia="宋体" w:cs="宋体"/>
                            </w:rPr>
                            <w:t>Ⅰ</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8DFA821">
                    <w:pPr>
                      <w:pStyle w:val="55"/>
                      <w:rPr>
                        <w:rFonts w:hint="eastAsia" w:ascii="宋体" w:hAnsi="宋体" w:eastAsia="宋体" w:cs="宋体"/>
                      </w:rPr>
                    </w:pPr>
                    <w:r>
                      <w:rPr>
                        <w:rFonts w:hint="eastAsia" w:ascii="宋体" w:hAnsi="宋体" w:eastAsia="宋体" w:cs="宋体"/>
                      </w:rPr>
                      <w:t>Ⅰ</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0FF8F">
    <w:pPr>
      <w:pStyle w:val="18"/>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5E30A21">
                          <w:pPr>
                            <w:pStyle w:val="18"/>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ascii="宋体" w:hAnsi="宋体" w:eastAsia="宋体" w:cs="宋体"/>
                              <w:lang w:eastAsia="zh-CN"/>
                            </w:rPr>
                            <w:t>2</w:t>
                          </w:r>
                          <w:r>
                            <w:rPr>
                              <w:rFonts w:hint="eastAsia" w:ascii="宋体" w:hAnsi="宋体" w:eastAsia="宋体" w:cs="宋体"/>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15E30A21">
                    <w:pPr>
                      <w:pStyle w:val="18"/>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ascii="宋体" w:hAnsi="宋体" w:eastAsia="宋体" w:cs="宋体"/>
                        <w:lang w:eastAsia="zh-CN"/>
                      </w:rPr>
                      <w:t>2</w:t>
                    </w:r>
                    <w:r>
                      <w:rPr>
                        <w:rFonts w:hint="eastAsia" w:ascii="宋体" w:hAnsi="宋体" w:eastAsia="宋体" w:cs="宋体"/>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752B5">
    <w:pPr>
      <w:pStyle w:val="18"/>
      <w:ind w:right="360"/>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53AB49">
                          <w:pPr>
                            <w:pStyle w:val="18"/>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ascii="宋体" w:hAnsi="宋体" w:eastAsia="宋体" w:cs="宋体"/>
                              <w:lang w:eastAsia="zh-CN"/>
                            </w:rPr>
                            <w:t>1</w:t>
                          </w:r>
                          <w:r>
                            <w:rPr>
                              <w:rFonts w:hint="eastAsia" w:ascii="宋体" w:hAnsi="宋体" w:eastAsia="宋体" w:cs="宋体"/>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5253AB49">
                    <w:pPr>
                      <w:pStyle w:val="18"/>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ascii="宋体" w:hAnsi="宋体" w:eastAsia="宋体" w:cs="宋体"/>
                        <w:lang w:eastAsia="zh-CN"/>
                      </w:rPr>
                      <w:t>1</w:t>
                    </w:r>
                    <w:r>
                      <w:rPr>
                        <w:rFonts w:hint="eastAsia" w:ascii="宋体" w:hAnsi="宋体" w:eastAsia="宋体" w:cs="宋体"/>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625F4">
    <w:pPr>
      <w:pStyle w:val="19"/>
      <w:wordWrap w:val="0"/>
      <w:jc w:val="right"/>
      <w:rPr>
        <w:rFonts w:ascii="黑体" w:hAnsi="黑体" w:eastAsia="黑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07E80">
    <w:pPr>
      <w:pStyle w:val="64"/>
      <w:bidi w:val="0"/>
      <w:rPr>
        <w:rFonts w:hint="default"/>
        <w:lang w:val="en"/>
      </w:rPr>
    </w:pPr>
    <w:r>
      <w:rPr>
        <w:lang w:val="en"/>
      </w:rPr>
      <w:tab/>
    </w:r>
    <w:r>
      <w:fldChar w:fldCharType="begin"/>
    </w:r>
    <w:r>
      <w:instrText xml:space="preserve"> STYLEREF  标准文件_文件编号  \* MERGEFORMAT </w:instrText>
    </w:r>
    <w:r>
      <w:fldChar w:fldCharType="separate"/>
    </w:r>
    <w:r>
      <w:t>DB 64/T ****—2026</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F8F3E">
    <w:pPr>
      <w:pStyle w:val="64"/>
    </w:pPr>
    <w:r>
      <w:fldChar w:fldCharType="begin"/>
    </w:r>
    <w:r>
      <w:instrText xml:space="preserve"> STYLEREF  标准文件_文件编号  \* MERGEFORMAT </w:instrText>
    </w:r>
    <w:r>
      <w:fldChar w:fldCharType="separate"/>
    </w:r>
    <w:r>
      <w:t>DB 64/T ****—2026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rPr>
        <w:rFonts w:cs="Times New Roman"/>
      </w:rPr>
    </w:lvl>
    <w:lvl w:ilvl="1" w:tentative="0">
      <w:start w:val="1"/>
      <w:numFmt w:val="lowerLetter"/>
      <w:lvlText w:val="%2)"/>
      <w:lvlJc w:val="left"/>
      <w:pPr>
        <w:tabs>
          <w:tab w:val="left" w:pos="1838"/>
        </w:tabs>
        <w:ind w:left="1838" w:hanging="420"/>
      </w:pPr>
      <w:rPr>
        <w:rFonts w:cs="Times New Roman"/>
      </w:rPr>
    </w:lvl>
    <w:lvl w:ilvl="2" w:tentative="0">
      <w:start w:val="1"/>
      <w:numFmt w:val="lowerRoman"/>
      <w:lvlText w:val="%3."/>
      <w:lvlJc w:val="right"/>
      <w:pPr>
        <w:tabs>
          <w:tab w:val="left" w:pos="2258"/>
        </w:tabs>
        <w:ind w:left="2258" w:hanging="420"/>
      </w:pPr>
      <w:rPr>
        <w:rFonts w:cs="Times New Roman"/>
      </w:rPr>
    </w:lvl>
    <w:lvl w:ilvl="3" w:tentative="0">
      <w:start w:val="1"/>
      <w:numFmt w:val="decimal"/>
      <w:lvlText w:val="%4."/>
      <w:lvlJc w:val="left"/>
      <w:pPr>
        <w:tabs>
          <w:tab w:val="left" w:pos="2678"/>
        </w:tabs>
        <w:ind w:left="2678" w:hanging="420"/>
      </w:pPr>
      <w:rPr>
        <w:rFonts w:cs="Times New Roman"/>
      </w:rPr>
    </w:lvl>
    <w:lvl w:ilvl="4" w:tentative="0">
      <w:start w:val="1"/>
      <w:numFmt w:val="lowerLetter"/>
      <w:lvlText w:val="%5)"/>
      <w:lvlJc w:val="left"/>
      <w:pPr>
        <w:tabs>
          <w:tab w:val="left" w:pos="3098"/>
        </w:tabs>
        <w:ind w:left="3098" w:hanging="420"/>
      </w:pPr>
      <w:rPr>
        <w:rFonts w:cs="Times New Roman"/>
      </w:rPr>
    </w:lvl>
    <w:lvl w:ilvl="5" w:tentative="0">
      <w:start w:val="1"/>
      <w:numFmt w:val="lowerRoman"/>
      <w:lvlText w:val="%6."/>
      <w:lvlJc w:val="right"/>
      <w:pPr>
        <w:tabs>
          <w:tab w:val="left" w:pos="3518"/>
        </w:tabs>
        <w:ind w:left="3518" w:hanging="420"/>
      </w:pPr>
      <w:rPr>
        <w:rFonts w:cs="Times New Roman"/>
      </w:rPr>
    </w:lvl>
    <w:lvl w:ilvl="6" w:tentative="0">
      <w:start w:val="1"/>
      <w:numFmt w:val="decimal"/>
      <w:lvlText w:val="%7."/>
      <w:lvlJc w:val="left"/>
      <w:pPr>
        <w:tabs>
          <w:tab w:val="left" w:pos="3938"/>
        </w:tabs>
        <w:ind w:left="3938" w:hanging="420"/>
      </w:pPr>
      <w:rPr>
        <w:rFonts w:cs="Times New Roman"/>
      </w:rPr>
    </w:lvl>
    <w:lvl w:ilvl="7" w:tentative="0">
      <w:start w:val="1"/>
      <w:numFmt w:val="lowerLetter"/>
      <w:lvlText w:val="%8)"/>
      <w:lvlJc w:val="left"/>
      <w:pPr>
        <w:tabs>
          <w:tab w:val="left" w:pos="4358"/>
        </w:tabs>
        <w:ind w:left="4358" w:hanging="420"/>
      </w:pPr>
      <w:rPr>
        <w:rFonts w:cs="Times New Roman"/>
      </w:rPr>
    </w:lvl>
    <w:lvl w:ilvl="8" w:tentative="0">
      <w:start w:val="1"/>
      <w:numFmt w:val="lowerRoman"/>
      <w:lvlText w:val="%9."/>
      <w:lvlJc w:val="right"/>
      <w:pPr>
        <w:tabs>
          <w:tab w:val="left" w:pos="4778"/>
        </w:tabs>
        <w:ind w:left="4778" w:hanging="420"/>
      </w:pPr>
      <w:rPr>
        <w:rFonts w:cs="Times New Roman"/>
      </w:rPr>
    </w:lvl>
  </w:abstractNum>
  <w:abstractNum w:abstractNumId="1">
    <w:nsid w:val="040A15CD"/>
    <w:multiLevelType w:val="multilevel"/>
    <w:tmpl w:val="040A15CD"/>
    <w:lvl w:ilvl="0" w:tentative="0">
      <w:start w:val="1"/>
      <w:numFmt w:val="none"/>
      <w:suff w:val="nothing"/>
      <w:lvlText w:val="　"/>
      <w:lvlJc w:val="left"/>
      <w:rPr>
        <w:rFonts w:cs="Times New Roman"/>
      </w:rPr>
    </w:lvl>
    <w:lvl w:ilvl="1" w:tentative="0">
      <w:start w:val="1"/>
      <w:numFmt w:val="decimal"/>
      <w:isLgl/>
      <w:suff w:val="nothing"/>
      <w:lvlText w:val="%2　"/>
      <w:lvlJc w:val="left"/>
      <w:rPr>
        <w:rFonts w:cs="Times New Roman"/>
      </w:rPr>
    </w:lvl>
    <w:lvl w:ilvl="2" w:tentative="0">
      <w:start w:val="1"/>
      <w:numFmt w:val="decimal"/>
      <w:pStyle w:val="161"/>
      <w:suff w:val="nothing"/>
      <w:lvlText w:val="%1%2.%3　"/>
      <w:lvlJc w:val="left"/>
      <w:rPr>
        <w:rFonts w:cs="Times New Roman"/>
      </w:rPr>
    </w:lvl>
    <w:lvl w:ilvl="3" w:tentative="0">
      <w:start w:val="1"/>
      <w:numFmt w:val="decimal"/>
      <w:pStyle w:val="119"/>
      <w:suff w:val="nothing"/>
      <w:lvlText w:val="%1%2.%3.%4　"/>
      <w:lvlJc w:val="left"/>
      <w:rPr>
        <w:rFonts w:cs="Times New Roman"/>
      </w:rPr>
    </w:lvl>
    <w:lvl w:ilvl="4" w:tentative="0">
      <w:start w:val="1"/>
      <w:numFmt w:val="decimal"/>
      <w:pStyle w:val="155"/>
      <w:suff w:val="nothing"/>
      <w:lvlText w:val="%1%2.%3.%4.%5　"/>
      <w:lvlJc w:val="left"/>
      <w:rPr>
        <w:rFonts w:cs="Times New Roman"/>
      </w:rPr>
    </w:lvl>
    <w:lvl w:ilvl="5" w:tentative="0">
      <w:start w:val="1"/>
      <w:numFmt w:val="decimal"/>
      <w:pStyle w:val="157"/>
      <w:suff w:val="nothing"/>
      <w:lvlText w:val="%1%2.%3.%4.%5.%6　"/>
      <w:lvlJc w:val="left"/>
      <w:rPr>
        <w:rFonts w:cs="Times New Roman"/>
      </w:rPr>
    </w:lvl>
    <w:lvl w:ilvl="6" w:tentative="0">
      <w:start w:val="1"/>
      <w:numFmt w:val="decimal"/>
      <w:pStyle w:val="160"/>
      <w:suff w:val="nothing"/>
      <w:lvlText w:val="%1%2.%3.%4.%5.%6.%7　"/>
      <w:lvlJc w:val="left"/>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cs="Times New Roman"/>
        <w:b w:val="0"/>
        <w:i w:val="0"/>
        <w:sz w:val="18"/>
      </w:rPr>
    </w:lvl>
    <w:lvl w:ilvl="1" w:tentative="0">
      <w:start w:val="1"/>
      <w:numFmt w:val="lowerLetter"/>
      <w:lvlText w:val="%2)"/>
      <w:lvlJc w:val="left"/>
      <w:pPr>
        <w:tabs>
          <w:tab w:val="left" w:pos="0"/>
        </w:tabs>
        <w:ind w:left="992" w:hanging="629"/>
      </w:pPr>
      <w:rPr>
        <w:rFonts w:hint="eastAsia" w:cs="Times New Roman"/>
      </w:rPr>
    </w:lvl>
    <w:lvl w:ilvl="2" w:tentative="0">
      <w:start w:val="1"/>
      <w:numFmt w:val="lowerRoman"/>
      <w:lvlText w:val="%3."/>
      <w:lvlJc w:val="right"/>
      <w:pPr>
        <w:tabs>
          <w:tab w:val="left" w:pos="0"/>
        </w:tabs>
        <w:ind w:left="992" w:hanging="629"/>
      </w:pPr>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cs="Times New Roman"/>
      </w:rPr>
    </w:lvl>
    <w:lvl w:ilvl="1" w:tentative="0">
      <w:start w:val="1"/>
      <w:numFmt w:val="decimal"/>
      <w:pStyle w:val="202"/>
      <w:suff w:val="nothing"/>
      <w:lvlText w:val="%10.%2 "/>
      <w:lvlJc w:val="left"/>
      <w:rPr>
        <w:rFonts w:hint="eastAsia" w:ascii="黑体" w:hAnsi="??" w:eastAsia="黑体" w:cs="Times New Roman"/>
        <w:b w:val="0"/>
        <w:i w:val="0"/>
        <w:sz w:val="21"/>
      </w:rPr>
    </w:lvl>
    <w:lvl w:ilvl="2" w:tentative="0">
      <w:start w:val="1"/>
      <w:numFmt w:val="decimal"/>
      <w:pStyle w:val="203"/>
      <w:suff w:val="nothing"/>
      <w:lvlText w:val="%10.%2.%3 "/>
      <w:lvlJc w:val="left"/>
      <w:rPr>
        <w:rFonts w:hint="eastAsia" w:ascii="黑体" w:hAnsi="??" w:eastAsia="黑体" w:cs="Times New Roman"/>
        <w:b w:val="0"/>
        <w:i w:val="0"/>
        <w:sz w:val="21"/>
      </w:rPr>
    </w:lvl>
    <w:lvl w:ilvl="3" w:tentative="0">
      <w:start w:val="1"/>
      <w:numFmt w:val="decimal"/>
      <w:pStyle w:val="204"/>
      <w:suff w:val="nothing"/>
      <w:lvlText w:val="%10.%2.%3.%4 "/>
      <w:lvlJc w:val="left"/>
      <w:rPr>
        <w:rFonts w:hint="eastAsia" w:ascii="黑体" w:hAnsi="??" w:eastAsia="黑体" w:cs="Times New Roman"/>
        <w:b w:val="0"/>
        <w:i w:val="0"/>
        <w:sz w:val="21"/>
      </w:rPr>
    </w:lvl>
    <w:lvl w:ilvl="4" w:tentative="0">
      <w:start w:val="1"/>
      <w:numFmt w:val="decimal"/>
      <w:pStyle w:val="205"/>
      <w:suff w:val="nothing"/>
      <w:lvlText w:val="%10.%2.%3.%4.%5 "/>
      <w:lvlJc w:val="left"/>
      <w:rPr>
        <w:rFonts w:hint="eastAsia" w:ascii="黑体" w:hAnsi="??" w:eastAsia="黑体" w:cs="Times New Roman"/>
        <w:b w:val="0"/>
        <w:i w:val="0"/>
        <w:sz w:val="21"/>
      </w:rPr>
    </w:lvl>
    <w:lvl w:ilvl="5" w:tentative="0">
      <w:start w:val="1"/>
      <w:numFmt w:val="decimal"/>
      <w:pStyle w:val="206"/>
      <w:suff w:val="nothing"/>
      <w:lvlText w:val="%10.%2.%3.%4.%5.%6 "/>
      <w:lvlJc w:val="left"/>
      <w:rPr>
        <w:rFonts w:hint="eastAsia" w:ascii="黑体" w:hAnsi="??" w:eastAsia="黑体" w:cs="Times New Roman"/>
        <w:b w:val="0"/>
        <w:i w:val="0"/>
        <w:sz w:val="21"/>
      </w:rPr>
    </w:lvl>
    <w:lvl w:ilvl="6" w:tentative="0">
      <w:start w:val="1"/>
      <w:numFmt w:val="decimal"/>
      <w:lvlText w:val="%1.%2.%3.%4.%5.%6.%7"/>
      <w:lvlJc w:val="left"/>
      <w:pPr>
        <w:ind w:left="3827" w:hanging="1276"/>
      </w:pPr>
      <w:rPr>
        <w:rFonts w:hint="eastAsia" w:cs="Times New Roman"/>
      </w:rPr>
    </w:lvl>
    <w:lvl w:ilvl="7" w:tentative="0">
      <w:start w:val="1"/>
      <w:numFmt w:val="decimal"/>
      <w:lvlText w:val="%1.%2.%3.%4.%5.%6.%7.%8"/>
      <w:lvlJc w:val="left"/>
      <w:pPr>
        <w:ind w:left="4394" w:hanging="1418"/>
      </w:pPr>
      <w:rPr>
        <w:rFonts w:hint="eastAsia" w:cs="Times New Roman"/>
      </w:rPr>
    </w:lvl>
    <w:lvl w:ilvl="8" w:tentative="0">
      <w:start w:val="1"/>
      <w:numFmt w:val="decimal"/>
      <w:lvlText w:val="%1.%2.%3.%4.%5.%6.%7.%8.%9"/>
      <w:lvlJc w:val="left"/>
      <w:pPr>
        <w:ind w:left="5102" w:hanging="1700"/>
      </w:pPr>
      <w:rPr>
        <w:rFonts w:hint="eastAsia" w:cs="Times New Roman"/>
      </w:rPr>
    </w:lvl>
  </w:abstractNum>
  <w:abstractNum w:abstractNumId="4">
    <w:nsid w:val="0AE367E9"/>
    <w:multiLevelType w:val="multilevel"/>
    <w:tmpl w:val="0AE367E9"/>
    <w:lvl w:ilvl="0" w:tentative="0">
      <w:start w:val="1"/>
      <w:numFmt w:val="none"/>
      <w:pStyle w:val="183"/>
      <w:suff w:val="nothing"/>
      <w:lvlText w:val="%1示例："/>
      <w:lvlJc w:val="left"/>
      <w:pPr>
        <w:ind w:firstLine="363"/>
      </w:pPr>
      <w:rPr>
        <w:rFonts w:hint="eastAsia" w:ascii="黑体" w:eastAsia="黑体" w:cs="Times New Roman"/>
        <w:b w:val="0"/>
        <w:i w:val="0"/>
        <w:sz w:val="18"/>
      </w:rPr>
    </w:lvl>
    <w:lvl w:ilvl="1" w:tentative="0">
      <w:start w:val="1"/>
      <w:numFmt w:val="lowerLetter"/>
      <w:lvlText w:val="%2)"/>
      <w:lvlJc w:val="left"/>
      <w:pPr>
        <w:tabs>
          <w:tab w:val="left" w:pos="363"/>
        </w:tabs>
        <w:ind w:firstLine="363"/>
      </w:pPr>
      <w:rPr>
        <w:rFonts w:hint="eastAsia" w:cs="Times New Roman"/>
      </w:rPr>
    </w:lvl>
    <w:lvl w:ilvl="2" w:tentative="0">
      <w:start w:val="1"/>
      <w:numFmt w:val="lowerRoman"/>
      <w:lvlText w:val="%3."/>
      <w:lvlJc w:val="right"/>
      <w:pPr>
        <w:tabs>
          <w:tab w:val="left" w:pos="363"/>
        </w:tabs>
        <w:ind w:firstLine="363"/>
      </w:pPr>
      <w:rPr>
        <w:rFonts w:hint="eastAsia" w:cs="Times New Roman"/>
      </w:rPr>
    </w:lvl>
    <w:lvl w:ilvl="3" w:tentative="0">
      <w:start w:val="1"/>
      <w:numFmt w:val="decimal"/>
      <w:lvlText w:val="%4."/>
      <w:lvlJc w:val="left"/>
      <w:pPr>
        <w:tabs>
          <w:tab w:val="left" w:pos="363"/>
        </w:tabs>
        <w:ind w:firstLine="363"/>
      </w:pPr>
      <w:rPr>
        <w:rFonts w:hint="eastAsia" w:cs="Times New Roman"/>
      </w:rPr>
    </w:lvl>
    <w:lvl w:ilvl="4" w:tentative="0">
      <w:start w:val="1"/>
      <w:numFmt w:val="lowerLetter"/>
      <w:lvlText w:val="%5)"/>
      <w:lvlJc w:val="left"/>
      <w:pPr>
        <w:tabs>
          <w:tab w:val="left" w:pos="363"/>
        </w:tabs>
        <w:ind w:firstLine="363"/>
      </w:pPr>
      <w:rPr>
        <w:rFonts w:hint="eastAsia" w:cs="Times New Roman"/>
      </w:rPr>
    </w:lvl>
    <w:lvl w:ilvl="5" w:tentative="0">
      <w:start w:val="1"/>
      <w:numFmt w:val="lowerRoman"/>
      <w:lvlText w:val="%6."/>
      <w:lvlJc w:val="right"/>
      <w:pPr>
        <w:tabs>
          <w:tab w:val="left" w:pos="363"/>
        </w:tabs>
        <w:ind w:firstLine="363"/>
      </w:pPr>
      <w:rPr>
        <w:rFonts w:hint="eastAsia" w:cs="Times New Roman"/>
      </w:rPr>
    </w:lvl>
    <w:lvl w:ilvl="6" w:tentative="0">
      <w:start w:val="1"/>
      <w:numFmt w:val="decimal"/>
      <w:lvlText w:val="%7."/>
      <w:lvlJc w:val="left"/>
      <w:pPr>
        <w:tabs>
          <w:tab w:val="left" w:pos="363"/>
        </w:tabs>
        <w:ind w:firstLine="363"/>
      </w:pPr>
      <w:rPr>
        <w:rFonts w:hint="eastAsia" w:cs="Times New Roman"/>
      </w:rPr>
    </w:lvl>
    <w:lvl w:ilvl="7" w:tentative="0">
      <w:start w:val="1"/>
      <w:numFmt w:val="lowerLetter"/>
      <w:lvlText w:val="%8)"/>
      <w:lvlJc w:val="left"/>
      <w:pPr>
        <w:tabs>
          <w:tab w:val="left" w:pos="363"/>
        </w:tabs>
        <w:ind w:firstLine="363"/>
      </w:pPr>
      <w:rPr>
        <w:rFonts w:hint="eastAsia" w:cs="Times New Roman"/>
      </w:rPr>
    </w:lvl>
    <w:lvl w:ilvl="8" w:tentative="0">
      <w:start w:val="1"/>
      <w:numFmt w:val="lowerRoman"/>
      <w:lvlText w:val="%9."/>
      <w:lvlJc w:val="right"/>
      <w:pPr>
        <w:tabs>
          <w:tab w:val="left" w:pos="363"/>
        </w:tabs>
        <w:ind w:firstLine="363"/>
      </w:pPr>
      <w:rPr>
        <w:rFonts w:hint="eastAsia" w:cs="Times New Roman"/>
      </w:rPr>
    </w:lvl>
  </w:abstractNum>
  <w:abstractNum w:abstractNumId="5">
    <w:nsid w:val="0BDC1670"/>
    <w:multiLevelType w:val="multilevel"/>
    <w:tmpl w:val="0BDC1670"/>
    <w:lvl w:ilvl="0" w:tentative="0">
      <w:start w:val="1"/>
      <w:numFmt w:val="decimal"/>
      <w:pStyle w:val="70"/>
      <w:lvlText w:val="[%1]"/>
      <w:lvlJc w:val="left"/>
      <w:pPr>
        <w:ind w:left="823"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cs="Times New Roman"/>
        <w:sz w:val="21"/>
      </w:rPr>
    </w:lvl>
    <w:lvl w:ilvl="1" w:tentative="0">
      <w:start w:val="1"/>
      <w:numFmt w:val="lowerLetter"/>
      <w:lvlText w:val="%2)"/>
      <w:lvlJc w:val="left"/>
      <w:pPr>
        <w:tabs>
          <w:tab w:val="left" w:pos="1543"/>
        </w:tabs>
        <w:ind w:left="1543" w:hanging="420"/>
      </w:pPr>
      <w:rPr>
        <w:rFonts w:hint="eastAsia" w:cs="Times New Roman"/>
      </w:rPr>
    </w:lvl>
    <w:lvl w:ilvl="2" w:tentative="0">
      <w:start w:val="1"/>
      <w:numFmt w:val="lowerRoman"/>
      <w:lvlText w:val="%3."/>
      <w:lvlJc w:val="right"/>
      <w:pPr>
        <w:tabs>
          <w:tab w:val="left" w:pos="1963"/>
        </w:tabs>
        <w:ind w:left="1963" w:hanging="420"/>
      </w:pPr>
      <w:rPr>
        <w:rFonts w:hint="eastAsia" w:cs="Times New Roman"/>
      </w:rPr>
    </w:lvl>
    <w:lvl w:ilvl="3" w:tentative="0">
      <w:start w:val="1"/>
      <w:numFmt w:val="decimal"/>
      <w:lvlText w:val="%4."/>
      <w:lvlJc w:val="left"/>
      <w:pPr>
        <w:tabs>
          <w:tab w:val="left" w:pos="2383"/>
        </w:tabs>
        <w:ind w:left="2383" w:hanging="420"/>
      </w:pPr>
      <w:rPr>
        <w:rFonts w:hint="eastAsia" w:cs="Times New Roman"/>
      </w:rPr>
    </w:lvl>
    <w:lvl w:ilvl="4" w:tentative="0">
      <w:start w:val="1"/>
      <w:numFmt w:val="lowerLetter"/>
      <w:lvlText w:val="%5)"/>
      <w:lvlJc w:val="left"/>
      <w:pPr>
        <w:tabs>
          <w:tab w:val="left" w:pos="2803"/>
        </w:tabs>
        <w:ind w:left="2803" w:hanging="420"/>
      </w:pPr>
      <w:rPr>
        <w:rFonts w:hint="eastAsia" w:cs="Times New Roman"/>
      </w:rPr>
    </w:lvl>
    <w:lvl w:ilvl="5" w:tentative="0">
      <w:start w:val="1"/>
      <w:numFmt w:val="lowerRoman"/>
      <w:lvlText w:val="%6."/>
      <w:lvlJc w:val="right"/>
      <w:pPr>
        <w:tabs>
          <w:tab w:val="left" w:pos="3223"/>
        </w:tabs>
        <w:ind w:left="3223" w:hanging="420"/>
      </w:pPr>
      <w:rPr>
        <w:rFonts w:hint="eastAsia" w:cs="Times New Roman"/>
      </w:rPr>
    </w:lvl>
    <w:lvl w:ilvl="6" w:tentative="0">
      <w:start w:val="1"/>
      <w:numFmt w:val="decimal"/>
      <w:lvlText w:val="%7."/>
      <w:lvlJc w:val="left"/>
      <w:pPr>
        <w:tabs>
          <w:tab w:val="left" w:pos="3643"/>
        </w:tabs>
        <w:ind w:left="3643" w:hanging="420"/>
      </w:pPr>
      <w:rPr>
        <w:rFonts w:hint="eastAsia" w:cs="Times New Roman"/>
      </w:rPr>
    </w:lvl>
    <w:lvl w:ilvl="7" w:tentative="0">
      <w:start w:val="1"/>
      <w:numFmt w:val="lowerLetter"/>
      <w:lvlText w:val="%8)"/>
      <w:lvlJc w:val="left"/>
      <w:pPr>
        <w:tabs>
          <w:tab w:val="left" w:pos="4063"/>
        </w:tabs>
        <w:ind w:left="4063" w:hanging="420"/>
      </w:pPr>
      <w:rPr>
        <w:rFonts w:hint="eastAsia" w:cs="Times New Roman"/>
      </w:rPr>
    </w:lvl>
    <w:lvl w:ilvl="8" w:tentative="0">
      <w:start w:val="1"/>
      <w:numFmt w:val="lowerRoman"/>
      <w:lvlText w:val="%9."/>
      <w:lvlJc w:val="right"/>
      <w:pPr>
        <w:tabs>
          <w:tab w:val="left" w:pos="4483"/>
        </w:tabs>
        <w:ind w:left="4483" w:hanging="420"/>
      </w:pPr>
      <w:rPr>
        <w:rFonts w:hint="eastAsia" w:cs="Times New Roman"/>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1AF15012"/>
    <w:multiLevelType w:val="multilevel"/>
    <w:tmpl w:val="1AF15012"/>
    <w:lvl w:ilvl="0" w:tentative="0">
      <w:start w:val="1"/>
      <w:numFmt w:val="upperLetter"/>
      <w:pStyle w:val="88"/>
      <w:suff w:val="nothing"/>
      <w:lvlText w:val="附 录(Annex) %1"/>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9">
    <w:nsid w:val="1EAA1992"/>
    <w:multiLevelType w:val="multilevel"/>
    <w:tmpl w:val="1EAA1992"/>
    <w:lvl w:ilvl="0" w:tentative="0">
      <w:start w:val="1"/>
      <w:numFmt w:val="none"/>
      <w:pStyle w:val="94"/>
      <w:suff w:val="nothing"/>
      <w:lvlText w:val="——"/>
      <w:lvlJc w:val="left"/>
      <w:pPr>
        <w:ind w:left="794" w:hanging="397"/>
      </w:pPr>
      <w:rPr>
        <w:rFonts w:cs="Times New Roman"/>
      </w:rPr>
    </w:lvl>
    <w:lvl w:ilvl="1" w:tentative="0">
      <w:start w:val="1"/>
      <w:numFmt w:val="decimal"/>
      <w:suff w:val="nothing"/>
      <w:lvlText w:val="%1.%2　"/>
      <w:lvlJc w:val="left"/>
      <w:pPr>
        <w:ind w:left="397"/>
      </w:pPr>
      <w:rPr>
        <w:rFonts w:cs="Times New Roman"/>
      </w:rPr>
    </w:lvl>
    <w:lvl w:ilvl="2" w:tentative="0">
      <w:start w:val="1"/>
      <w:numFmt w:val="decimal"/>
      <w:suff w:val="nothing"/>
      <w:lvlText w:val="%1.%2.%3　"/>
      <w:lvlJc w:val="left"/>
      <w:pPr>
        <w:ind w:left="397"/>
      </w:pPr>
      <w:rPr>
        <w:rFonts w:cs="Times New Roman"/>
      </w:rPr>
    </w:lvl>
    <w:lvl w:ilvl="3" w:tentative="0">
      <w:start w:val="1"/>
      <w:numFmt w:val="decimal"/>
      <w:suff w:val="nothing"/>
      <w:lvlText w:val="%1.%2.%3.%4　"/>
      <w:lvlJc w:val="left"/>
      <w:pPr>
        <w:ind w:left="397"/>
      </w:pPr>
      <w:rPr>
        <w:rFonts w:cs="Times New Roman"/>
      </w:rPr>
    </w:lvl>
    <w:lvl w:ilvl="4" w:tentative="0">
      <w:start w:val="1"/>
      <w:numFmt w:val="decimal"/>
      <w:suff w:val="nothing"/>
      <w:lvlText w:val="%1.%2.%3.%4.%5　"/>
      <w:lvlJc w:val="left"/>
      <w:pPr>
        <w:ind w:left="397"/>
      </w:pPr>
      <w:rPr>
        <w:rFonts w:cs="Times New Roman"/>
      </w:rPr>
    </w:lvl>
    <w:lvl w:ilvl="5" w:tentative="0">
      <w:start w:val="1"/>
      <w:numFmt w:val="decimal"/>
      <w:suff w:val="nothing"/>
      <w:lvlText w:val="%1.%2.%3.%4.%5.%6　"/>
      <w:lvlJc w:val="left"/>
      <w:pPr>
        <w:ind w:left="397"/>
      </w:pPr>
      <w:rPr>
        <w:rFonts w:cs="Times New Roman"/>
      </w:rPr>
    </w:lvl>
    <w:lvl w:ilvl="6" w:tentative="0">
      <w:start w:val="1"/>
      <w:numFmt w:val="decimal"/>
      <w:suff w:val="nothing"/>
      <w:lvlText w:val="%1.%2.%3.%4.%5.%6.%7　"/>
      <w:lvlJc w:val="left"/>
      <w:pPr>
        <w:ind w:left="397"/>
      </w:pPr>
      <w:rPr>
        <w:rFonts w:cs="Times New Roman"/>
      </w:rPr>
    </w:lvl>
    <w:lvl w:ilvl="7" w:tentative="0">
      <w:start w:val="1"/>
      <w:numFmt w:val="decimal"/>
      <w:lvlText w:val="%1.%2.%3.%4.%5.%6.%7.%8"/>
      <w:lvlJc w:val="left"/>
      <w:pPr>
        <w:tabs>
          <w:tab w:val="left" w:pos="4791"/>
        </w:tabs>
        <w:ind w:left="4791" w:hanging="1418"/>
      </w:pPr>
      <w:rPr>
        <w:rFonts w:cs="Times New Roman"/>
      </w:rPr>
    </w:lvl>
    <w:lvl w:ilvl="8" w:tentative="0">
      <w:start w:val="1"/>
      <w:numFmt w:val="decimal"/>
      <w:lvlText w:val="%1.%2.%3.%4.%5.%6.%7.%8.%9"/>
      <w:lvlJc w:val="left"/>
      <w:pPr>
        <w:tabs>
          <w:tab w:val="left" w:pos="5499"/>
        </w:tabs>
        <w:ind w:left="5499" w:hanging="1700"/>
      </w:pPr>
      <w:rPr>
        <w:rFonts w:cs="Times New Roman"/>
      </w:rPr>
    </w:lvl>
  </w:abstractNum>
  <w:abstractNum w:abstractNumId="10">
    <w:nsid w:val="1FC91163"/>
    <w:multiLevelType w:val="multilevel"/>
    <w:tmpl w:val="1FC91163"/>
    <w:lvl w:ilvl="0" w:tentative="0">
      <w:start w:val="1"/>
      <w:numFmt w:val="decimal"/>
      <w:pStyle w:val="234"/>
      <w:suff w:val="nothing"/>
      <w:lvlText w:val="%1　"/>
      <w:lvlJc w:val="left"/>
      <w:pPr>
        <w:ind w:left="0" w:firstLine="0"/>
      </w:pPr>
    </w:lvl>
    <w:lvl w:ilvl="1" w:tentative="0">
      <w:start w:val="1"/>
      <w:numFmt w:val="decimal"/>
      <w:pStyle w:val="235"/>
      <w:suff w:val="nothing"/>
      <w:lvlText w:val="%1.%2　"/>
      <w:lvlJc w:val="left"/>
      <w:pPr>
        <w:ind w:left="1980" w:firstLine="0"/>
      </w:pPr>
    </w:lvl>
    <w:lvl w:ilvl="2" w:tentative="0">
      <w:start w:val="1"/>
      <w:numFmt w:val="decimal"/>
      <w:pStyle w:val="236"/>
      <w:suff w:val="nothing"/>
      <w:lvlText w:val="%1.%2.%3　"/>
      <w:lvlJc w:val="left"/>
      <w:pPr>
        <w:ind w:left="1800" w:firstLine="0"/>
      </w:p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cs="Times New Roman"/>
        <w:b w:val="0"/>
        <w:i w:val="0"/>
        <w:sz w:val="21"/>
      </w:rPr>
    </w:lvl>
    <w:lvl w:ilvl="1" w:tentative="0">
      <w:start w:val="1"/>
      <w:numFmt w:val="none"/>
      <w:pStyle w:val="189"/>
      <w:lvlText w:val=""/>
      <w:lvlJc w:val="left"/>
      <w:pPr>
        <w:ind w:left="851" w:hanging="431"/>
      </w:pPr>
      <w:rPr>
        <w:rFonts w:hint="default" w:ascii="Symbol" w:hAnsi="Symbol" w:cs="Times New Roman"/>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s="Times New Roman"/>
        <w:caps w:val="0"/>
        <w:strike w:val="0"/>
        <w:dstrike w:val="0"/>
        <w:vanish w:val="0"/>
        <w:vertAlign w:val="superscript"/>
      </w:rPr>
    </w:lvl>
    <w:lvl w:ilvl="1" w:tentative="0">
      <w:start w:val="1"/>
      <w:numFmt w:val="lowerLetter"/>
      <w:lvlText w:val="%2)"/>
      <w:lvlJc w:val="left"/>
      <w:pPr>
        <w:ind w:left="1040" w:hanging="420"/>
      </w:pPr>
      <w:rPr>
        <w:rFonts w:hint="eastAsia" w:cs="Times New Roman"/>
      </w:rPr>
    </w:lvl>
    <w:lvl w:ilvl="2" w:tentative="0">
      <w:start w:val="1"/>
      <w:numFmt w:val="lowerRoman"/>
      <w:lvlText w:val="%3."/>
      <w:lvlJc w:val="right"/>
      <w:pPr>
        <w:ind w:left="1460" w:hanging="420"/>
      </w:pPr>
      <w:rPr>
        <w:rFonts w:hint="eastAsia" w:cs="Times New Roman"/>
      </w:rPr>
    </w:lvl>
    <w:lvl w:ilvl="3" w:tentative="0">
      <w:start w:val="1"/>
      <w:numFmt w:val="decimal"/>
      <w:lvlText w:val="%4."/>
      <w:lvlJc w:val="left"/>
      <w:pPr>
        <w:ind w:left="1880" w:hanging="420"/>
      </w:pPr>
      <w:rPr>
        <w:rFonts w:hint="eastAsia" w:cs="Times New Roman"/>
      </w:rPr>
    </w:lvl>
    <w:lvl w:ilvl="4" w:tentative="0">
      <w:start w:val="1"/>
      <w:numFmt w:val="lowerLetter"/>
      <w:lvlText w:val="%5)"/>
      <w:lvlJc w:val="left"/>
      <w:pPr>
        <w:ind w:left="2300" w:hanging="420"/>
      </w:pPr>
      <w:rPr>
        <w:rFonts w:hint="eastAsia" w:cs="Times New Roman"/>
      </w:rPr>
    </w:lvl>
    <w:lvl w:ilvl="5" w:tentative="0">
      <w:start w:val="1"/>
      <w:numFmt w:val="lowerRoman"/>
      <w:lvlText w:val="%6."/>
      <w:lvlJc w:val="right"/>
      <w:pPr>
        <w:ind w:left="2720" w:hanging="420"/>
      </w:pPr>
      <w:rPr>
        <w:rFonts w:hint="eastAsia" w:cs="Times New Roman"/>
      </w:rPr>
    </w:lvl>
    <w:lvl w:ilvl="6" w:tentative="0">
      <w:start w:val="1"/>
      <w:numFmt w:val="decimal"/>
      <w:lvlText w:val="%7."/>
      <w:lvlJc w:val="left"/>
      <w:pPr>
        <w:ind w:left="3140" w:hanging="420"/>
      </w:pPr>
      <w:rPr>
        <w:rFonts w:hint="eastAsia" w:cs="Times New Roman"/>
      </w:rPr>
    </w:lvl>
    <w:lvl w:ilvl="7" w:tentative="0">
      <w:start w:val="1"/>
      <w:numFmt w:val="lowerLetter"/>
      <w:lvlText w:val="%8)"/>
      <w:lvlJc w:val="left"/>
      <w:pPr>
        <w:ind w:left="3560" w:hanging="420"/>
      </w:pPr>
      <w:rPr>
        <w:rFonts w:hint="eastAsia" w:cs="Times New Roman"/>
      </w:rPr>
    </w:lvl>
    <w:lvl w:ilvl="8" w:tentative="0">
      <w:start w:val="1"/>
      <w:numFmt w:val="lowerRoman"/>
      <w:lvlText w:val="%9."/>
      <w:lvlJc w:val="right"/>
      <w:pPr>
        <w:ind w:left="3980" w:hanging="420"/>
      </w:pPr>
      <w:rPr>
        <w:rFonts w:hint="eastAsia" w:cs="Times New Roman"/>
      </w:rPr>
    </w:lvl>
  </w:abstractNum>
  <w:abstractNum w:abstractNumId="13">
    <w:nsid w:val="44C50F90"/>
    <w:multiLevelType w:val="multilevel"/>
    <w:tmpl w:val="44C50F90"/>
    <w:lvl w:ilvl="0" w:tentative="0">
      <w:start w:val="1"/>
      <w:numFmt w:val="lowerLetter"/>
      <w:pStyle w:val="238"/>
      <w:lvlText w:val="%1)"/>
      <w:lvlJc w:val="left"/>
      <w:pPr>
        <w:tabs>
          <w:tab w:val="left" w:pos="851"/>
        </w:tabs>
        <w:ind w:left="851" w:hanging="426"/>
      </w:pPr>
      <w:rPr>
        <w:rFonts w:hint="eastAsia" w:ascii="宋体" w:hAnsi="Times New Roman" w:eastAsia="宋体" w:cs="Times New Roman"/>
        <w:sz w:val="21"/>
      </w:rPr>
    </w:lvl>
    <w:lvl w:ilvl="1" w:tentative="0">
      <w:start w:val="1"/>
      <w:numFmt w:val="decimal"/>
      <w:pStyle w:val="110"/>
      <w:lvlText w:val="%2)"/>
      <w:lvlJc w:val="left"/>
      <w:pPr>
        <w:tabs>
          <w:tab w:val="left" w:pos="1276"/>
        </w:tabs>
        <w:ind w:left="1276" w:hanging="425"/>
      </w:pPr>
      <w:rPr>
        <w:rFonts w:hint="eastAsia" w:ascii="宋体" w:hAnsi="Times New Roman" w:eastAsia="宋体" w:cs="Times New Roman"/>
        <w:sz w:val="21"/>
      </w:rPr>
    </w:lvl>
    <w:lvl w:ilvl="2" w:tentative="0">
      <w:start w:val="1"/>
      <w:numFmt w:val="decimal"/>
      <w:pStyle w:val="118"/>
      <w:lvlText w:val="(%3)"/>
      <w:lvlJc w:val="left"/>
      <w:pPr>
        <w:ind w:left="1701" w:hanging="425"/>
      </w:pPr>
      <w:rPr>
        <w:rFonts w:hint="eastAsia" w:ascii="宋体" w:hAnsi="Times New Roman" w:eastAsia="宋体" w:cs="Times New Roman"/>
        <w:sz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cs="Times New Roman"/>
      </w:rPr>
    </w:lvl>
    <w:lvl w:ilvl="1" w:tentative="0">
      <w:start w:val="1"/>
      <w:numFmt w:val="decimal"/>
      <w:pStyle w:val="86"/>
      <w:suff w:val="space"/>
      <w:lvlText w:val="图%1.%2"/>
      <w:lvlJc w:val="cente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15">
    <w:nsid w:val="4B733A5F"/>
    <w:multiLevelType w:val="multilevel"/>
    <w:tmpl w:val="4B733A5F"/>
    <w:lvl w:ilvl="0" w:tentative="0">
      <w:start w:val="1"/>
      <w:numFmt w:val="decimal"/>
      <w:pStyle w:val="185"/>
      <w:suff w:val="nothing"/>
      <w:lvlText w:val="示例%1："/>
      <w:lvlJc w:val="left"/>
      <w:pPr>
        <w:ind w:firstLine="363"/>
      </w:pPr>
      <w:rPr>
        <w:rFonts w:hint="eastAsia" w:ascii="黑体" w:eastAsia="黑体" w:cs="Times New Roman"/>
        <w:b w:val="0"/>
        <w:i w:val="0"/>
        <w:sz w:val="18"/>
      </w:rPr>
    </w:lvl>
    <w:lvl w:ilvl="1" w:tentative="0">
      <w:start w:val="1"/>
      <w:numFmt w:val="none"/>
      <w:suff w:val="space"/>
      <w:lvlText w:val=""/>
      <w:lvlJc w:val="left"/>
      <w:rPr>
        <w:rFonts w:hint="eastAsia" w:cs="Times New Roman"/>
      </w:rPr>
    </w:lvl>
    <w:lvl w:ilvl="2" w:tentative="0">
      <w:start w:val="1"/>
      <w:numFmt w:val="decimal"/>
      <w:suff w:val="space"/>
      <w:lvlText w:val="2.2.%3"/>
      <w:lvlJc w:val="left"/>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16">
    <w:nsid w:val="4E5D0534"/>
    <w:multiLevelType w:val="multilevel"/>
    <w:tmpl w:val="4E5D0534"/>
    <w:lvl w:ilvl="0" w:tentative="0">
      <w:start w:val="1"/>
      <w:numFmt w:val="decimal"/>
      <w:pStyle w:val="117"/>
      <w:suff w:val="nothing"/>
      <w:lvlText w:val="Figure %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17">
    <w:nsid w:val="54632751"/>
    <w:multiLevelType w:val="multilevel"/>
    <w:tmpl w:val="54632751"/>
    <w:lvl w:ilvl="0" w:tentative="0">
      <w:start w:val="1"/>
      <w:numFmt w:val="none"/>
      <w:pStyle w:val="95"/>
      <w:suff w:val="nothing"/>
      <w:lvlText w:val="——"/>
      <w:lvlJc w:val="left"/>
      <w:pPr>
        <w:ind w:left="1588"/>
      </w:pPr>
      <w:rPr>
        <w:rFonts w:cs="Times New Roman"/>
      </w:rPr>
    </w:lvl>
    <w:lvl w:ilvl="1" w:tentative="0">
      <w:start w:val="1"/>
      <w:numFmt w:val="decimal"/>
      <w:suff w:val="nothing"/>
      <w:lvlText w:val="%1.%2　"/>
      <w:lvlJc w:val="left"/>
      <w:pPr>
        <w:ind w:left="1588"/>
      </w:pPr>
      <w:rPr>
        <w:rFonts w:cs="Times New Roman"/>
      </w:rPr>
    </w:lvl>
    <w:lvl w:ilvl="2" w:tentative="0">
      <w:start w:val="1"/>
      <w:numFmt w:val="decimal"/>
      <w:suff w:val="nothing"/>
      <w:lvlText w:val="%1.%2.%3　"/>
      <w:lvlJc w:val="left"/>
      <w:pPr>
        <w:ind w:left="1588"/>
      </w:pPr>
      <w:rPr>
        <w:rFonts w:cs="Times New Roman"/>
      </w:rPr>
    </w:lvl>
    <w:lvl w:ilvl="3" w:tentative="0">
      <w:start w:val="1"/>
      <w:numFmt w:val="decimal"/>
      <w:suff w:val="nothing"/>
      <w:lvlText w:val="%1.%2.%3.%4　"/>
      <w:lvlJc w:val="left"/>
      <w:pPr>
        <w:ind w:left="1588"/>
      </w:pPr>
      <w:rPr>
        <w:rFonts w:cs="Times New Roman"/>
      </w:rPr>
    </w:lvl>
    <w:lvl w:ilvl="4" w:tentative="0">
      <w:start w:val="1"/>
      <w:numFmt w:val="decimal"/>
      <w:suff w:val="nothing"/>
      <w:lvlText w:val="%1.%2.%3.%4.%5　"/>
      <w:lvlJc w:val="left"/>
      <w:pPr>
        <w:ind w:left="1588"/>
      </w:pPr>
      <w:rPr>
        <w:rFonts w:cs="Times New Roman"/>
      </w:rPr>
    </w:lvl>
    <w:lvl w:ilvl="5" w:tentative="0">
      <w:start w:val="1"/>
      <w:numFmt w:val="decimal"/>
      <w:suff w:val="nothing"/>
      <w:lvlText w:val="%1.%2.%3.%4.%5.%6　"/>
      <w:lvlJc w:val="left"/>
      <w:pPr>
        <w:ind w:left="1588"/>
      </w:pPr>
      <w:rPr>
        <w:rFonts w:cs="Times New Roman"/>
      </w:rPr>
    </w:lvl>
    <w:lvl w:ilvl="6" w:tentative="0">
      <w:start w:val="1"/>
      <w:numFmt w:val="decimal"/>
      <w:suff w:val="nothing"/>
      <w:lvlText w:val="%1.%2.%3.%4.%5.%6.%7　"/>
      <w:lvlJc w:val="left"/>
      <w:pPr>
        <w:ind w:left="1588"/>
      </w:pPr>
      <w:rPr>
        <w:rFonts w:cs="Times New Roman"/>
      </w:rPr>
    </w:lvl>
    <w:lvl w:ilvl="7" w:tentative="0">
      <w:start w:val="1"/>
      <w:numFmt w:val="decimal"/>
      <w:lvlText w:val="%1.%2.%3.%4.%5.%6.%7.%8"/>
      <w:lvlJc w:val="left"/>
      <w:pPr>
        <w:tabs>
          <w:tab w:val="left" w:pos="5982"/>
        </w:tabs>
        <w:ind w:left="5982" w:hanging="1418"/>
      </w:pPr>
      <w:rPr>
        <w:rFonts w:cs="Times New Roman"/>
      </w:rPr>
    </w:lvl>
    <w:lvl w:ilvl="8" w:tentative="0">
      <w:start w:val="1"/>
      <w:numFmt w:val="decimal"/>
      <w:lvlText w:val="%1.%2.%3.%4.%5.%6.%7.%8.%9"/>
      <w:lvlJc w:val="left"/>
      <w:pPr>
        <w:tabs>
          <w:tab w:val="left" w:pos="6690"/>
        </w:tabs>
        <w:ind w:left="6690" w:hanging="1700"/>
      </w:pPr>
      <w:rPr>
        <w:rFonts w:cs="Times New Roman"/>
      </w:rPr>
    </w:lvl>
  </w:abstractNum>
  <w:abstractNum w:abstractNumId="18">
    <w:nsid w:val="557C2AF5"/>
    <w:multiLevelType w:val="multilevel"/>
    <w:tmpl w:val="557C2AF5"/>
    <w:lvl w:ilvl="0" w:tentative="0">
      <w:start w:val="1"/>
      <w:numFmt w:val="decimal"/>
      <w:pStyle w:val="115"/>
      <w:suff w:val="nothing"/>
      <w:lvlText w:val="图%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cs="Times New Roman"/>
      </w:rPr>
    </w:lvl>
    <w:lvl w:ilvl="1" w:tentative="0">
      <w:start w:val="1"/>
      <w:numFmt w:val="decimal"/>
      <w:pStyle w:val="80"/>
      <w:suff w:val="space"/>
      <w:lvlText w:val="表%1.%2"/>
      <w:lvlJc w:val="center"/>
      <w:rPr>
        <w:rFonts w:hint="eastAsia" w:ascii="黑体" w:eastAsia="黑体" w:cs="Times New Roman"/>
        <w:sz w:val="21"/>
      </w:rPr>
    </w:lvl>
    <w:lvl w:ilvl="2" w:tentative="0">
      <w:start w:val="1"/>
      <w:numFmt w:val="decimal"/>
      <w:lvlText w:val="%1.%2.%3"/>
      <w:lvlJc w:val="left"/>
      <w:pPr>
        <w:ind w:left="1418" w:hanging="567"/>
      </w:pPr>
      <w:rPr>
        <w:rFonts w:hint="eastAsia" w:cs="Times New Roman"/>
      </w:rPr>
    </w:lvl>
    <w:lvl w:ilvl="3" w:tentative="0">
      <w:start w:val="1"/>
      <w:numFmt w:val="decimal"/>
      <w:lvlText w:val="%1.%2.%3.%4"/>
      <w:lvlJc w:val="left"/>
      <w:pPr>
        <w:ind w:left="1984" w:hanging="708"/>
      </w:pPr>
      <w:rPr>
        <w:rFonts w:hint="eastAsia" w:cs="Times New Roman"/>
      </w:rPr>
    </w:lvl>
    <w:lvl w:ilvl="4" w:tentative="0">
      <w:start w:val="1"/>
      <w:numFmt w:val="decimal"/>
      <w:lvlText w:val="%1.%2.%3.%4.%5"/>
      <w:lvlJc w:val="left"/>
      <w:pPr>
        <w:ind w:left="2551" w:hanging="850"/>
      </w:pPr>
      <w:rPr>
        <w:rFonts w:hint="eastAsia" w:cs="Times New Roman"/>
      </w:rPr>
    </w:lvl>
    <w:lvl w:ilvl="5" w:tentative="0">
      <w:start w:val="1"/>
      <w:numFmt w:val="decimal"/>
      <w:lvlText w:val="%1.%2.%3.%4.%5.%6"/>
      <w:lvlJc w:val="left"/>
      <w:pPr>
        <w:ind w:left="3260" w:hanging="1134"/>
      </w:pPr>
      <w:rPr>
        <w:rFonts w:hint="eastAsia" w:cs="Times New Roman"/>
      </w:rPr>
    </w:lvl>
    <w:lvl w:ilvl="6" w:tentative="0">
      <w:start w:val="1"/>
      <w:numFmt w:val="decimal"/>
      <w:lvlText w:val="%1.%2.%3.%4.%5.%6.%7"/>
      <w:lvlJc w:val="left"/>
      <w:pPr>
        <w:ind w:left="3827" w:hanging="1276"/>
      </w:pPr>
      <w:rPr>
        <w:rFonts w:hint="eastAsia" w:cs="Times New Roman"/>
      </w:rPr>
    </w:lvl>
    <w:lvl w:ilvl="7" w:tentative="0">
      <w:start w:val="1"/>
      <w:numFmt w:val="decimal"/>
      <w:lvlText w:val="%1.%2.%3.%4.%5.%6.%7.%8"/>
      <w:lvlJc w:val="left"/>
      <w:pPr>
        <w:ind w:left="4394" w:hanging="1418"/>
      </w:pPr>
      <w:rPr>
        <w:rFonts w:hint="eastAsia" w:cs="Times New Roman"/>
      </w:rPr>
    </w:lvl>
    <w:lvl w:ilvl="8" w:tentative="0">
      <w:start w:val="1"/>
      <w:numFmt w:val="decimal"/>
      <w:lvlText w:val="%1.%2.%3.%4.%5.%6.%7.%8.%9"/>
      <w:lvlJc w:val="left"/>
      <w:pPr>
        <w:ind w:left="5102" w:hanging="1700"/>
      </w:pPr>
      <w:rPr>
        <w:rFonts w:hint="eastAsia" w:cs="Times New Roman"/>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cs="Times New Roman"/>
        <w:sz w:val="21"/>
      </w:rPr>
    </w:lvl>
    <w:lvl w:ilvl="1" w:tentative="0">
      <w:start w:val="1"/>
      <w:numFmt w:val="lowerLetter"/>
      <w:lvlText w:val="%2)"/>
      <w:lvlJc w:val="left"/>
      <w:pPr>
        <w:tabs>
          <w:tab w:val="left" w:pos="1310"/>
        </w:tabs>
        <w:ind w:left="1310" w:hanging="420"/>
      </w:pPr>
      <w:rPr>
        <w:rFonts w:hint="eastAsia" w:cs="Times New Roman"/>
      </w:rPr>
    </w:lvl>
    <w:lvl w:ilvl="2" w:tentative="0">
      <w:start w:val="1"/>
      <w:numFmt w:val="lowerRoman"/>
      <w:lvlText w:val="%3."/>
      <w:lvlJc w:val="right"/>
      <w:pPr>
        <w:tabs>
          <w:tab w:val="left" w:pos="1730"/>
        </w:tabs>
        <w:ind w:left="1730" w:hanging="420"/>
      </w:pPr>
      <w:rPr>
        <w:rFonts w:hint="eastAsia" w:cs="Times New Roman"/>
      </w:rPr>
    </w:lvl>
    <w:lvl w:ilvl="3" w:tentative="0">
      <w:start w:val="1"/>
      <w:numFmt w:val="decimal"/>
      <w:lvlText w:val="%4."/>
      <w:lvlJc w:val="left"/>
      <w:pPr>
        <w:tabs>
          <w:tab w:val="left" w:pos="2150"/>
        </w:tabs>
        <w:ind w:left="2150" w:hanging="420"/>
      </w:pPr>
      <w:rPr>
        <w:rFonts w:hint="eastAsia" w:cs="Times New Roman"/>
      </w:rPr>
    </w:lvl>
    <w:lvl w:ilvl="4" w:tentative="0">
      <w:start w:val="1"/>
      <w:numFmt w:val="lowerLetter"/>
      <w:lvlText w:val="%5)"/>
      <w:lvlJc w:val="left"/>
      <w:pPr>
        <w:tabs>
          <w:tab w:val="left" w:pos="2570"/>
        </w:tabs>
        <w:ind w:left="2570" w:hanging="420"/>
      </w:pPr>
      <w:rPr>
        <w:rFonts w:hint="eastAsia" w:cs="Times New Roman"/>
      </w:rPr>
    </w:lvl>
    <w:lvl w:ilvl="5" w:tentative="0">
      <w:start w:val="1"/>
      <w:numFmt w:val="lowerRoman"/>
      <w:lvlText w:val="%6."/>
      <w:lvlJc w:val="right"/>
      <w:pPr>
        <w:tabs>
          <w:tab w:val="left" w:pos="2990"/>
        </w:tabs>
        <w:ind w:left="2990" w:hanging="420"/>
      </w:pPr>
      <w:rPr>
        <w:rFonts w:hint="eastAsia" w:cs="Times New Roman"/>
      </w:rPr>
    </w:lvl>
    <w:lvl w:ilvl="6" w:tentative="0">
      <w:start w:val="1"/>
      <w:numFmt w:val="decimal"/>
      <w:lvlText w:val="%7."/>
      <w:lvlJc w:val="left"/>
      <w:pPr>
        <w:tabs>
          <w:tab w:val="left" w:pos="3410"/>
        </w:tabs>
        <w:ind w:left="3410" w:hanging="420"/>
      </w:pPr>
      <w:rPr>
        <w:rFonts w:hint="eastAsia" w:cs="Times New Roman"/>
      </w:rPr>
    </w:lvl>
    <w:lvl w:ilvl="7" w:tentative="0">
      <w:start w:val="1"/>
      <w:numFmt w:val="lowerLetter"/>
      <w:lvlText w:val="%8)"/>
      <w:lvlJc w:val="left"/>
      <w:pPr>
        <w:tabs>
          <w:tab w:val="left" w:pos="3830"/>
        </w:tabs>
        <w:ind w:left="3830" w:hanging="420"/>
      </w:pPr>
      <w:rPr>
        <w:rFonts w:hint="eastAsia" w:cs="Times New Roman"/>
      </w:rPr>
    </w:lvl>
    <w:lvl w:ilvl="8" w:tentative="0">
      <w:start w:val="1"/>
      <w:numFmt w:val="lowerRoman"/>
      <w:lvlText w:val="%9."/>
      <w:lvlJc w:val="right"/>
      <w:pPr>
        <w:tabs>
          <w:tab w:val="left" w:pos="4250"/>
        </w:tabs>
        <w:ind w:left="4250" w:hanging="420"/>
      </w:pPr>
      <w:rPr>
        <w:rFonts w:hint="eastAsia" w:cs="Times New Roman"/>
      </w:rPr>
    </w:lvl>
  </w:abstractNum>
  <w:abstractNum w:abstractNumId="22">
    <w:nsid w:val="646260FA"/>
    <w:multiLevelType w:val="multilevel"/>
    <w:tmpl w:val="646260FA"/>
    <w:lvl w:ilvl="0" w:tentative="0">
      <w:start w:val="1"/>
      <w:numFmt w:val="decimal"/>
      <w:pStyle w:val="113"/>
      <w:suff w:val="nothing"/>
      <w:lvlText w:val="表%1　"/>
      <w:lvlJc w:val="left"/>
      <w:rPr>
        <w:rFonts w:cs="Times New Roman"/>
      </w:rPr>
    </w:lvl>
    <w:lvl w:ilvl="1" w:tentative="0">
      <w:start w:val="1"/>
      <w:numFmt w:val="decimal"/>
      <w:lvlText w:val="%1.%2"/>
      <w:lvlJc w:val="left"/>
      <w:pPr>
        <w:tabs>
          <w:tab w:val="left" w:pos="992"/>
        </w:tabs>
        <w:ind w:left="992" w:hanging="567"/>
      </w:pPr>
      <w:rPr>
        <w:rFonts w:cs="Times New Roman"/>
      </w:rPr>
    </w:lvl>
    <w:lvl w:ilvl="2" w:tentative="0">
      <w:start w:val="1"/>
      <w:numFmt w:val="decimal"/>
      <w:lvlText w:val="%1.%2.%3"/>
      <w:lvlJc w:val="left"/>
      <w:pPr>
        <w:tabs>
          <w:tab w:val="left" w:pos="1417"/>
        </w:tabs>
        <w:ind w:left="1417" w:hanging="567"/>
      </w:pPr>
      <w:rPr>
        <w:rFonts w:cs="Times New Roman"/>
      </w:rPr>
    </w:lvl>
    <w:lvl w:ilvl="3" w:tentative="0">
      <w:start w:val="1"/>
      <w:numFmt w:val="decimal"/>
      <w:lvlText w:val="%1.%2.%3.%4"/>
      <w:lvlJc w:val="left"/>
      <w:pPr>
        <w:tabs>
          <w:tab w:val="left" w:pos="1984"/>
        </w:tabs>
        <w:ind w:left="1984" w:hanging="708"/>
      </w:pPr>
      <w:rPr>
        <w:rFonts w:cs="Times New Roman"/>
      </w:rPr>
    </w:lvl>
    <w:lvl w:ilvl="4" w:tentative="0">
      <w:start w:val="1"/>
      <w:numFmt w:val="decimal"/>
      <w:lvlText w:val="%1.%2.%3.%4.%5"/>
      <w:lvlJc w:val="left"/>
      <w:pPr>
        <w:tabs>
          <w:tab w:val="left" w:pos="2551"/>
        </w:tabs>
        <w:ind w:left="2551" w:hanging="850"/>
      </w:pPr>
      <w:rPr>
        <w:rFonts w:cs="Times New Roman"/>
      </w:rPr>
    </w:lvl>
    <w:lvl w:ilvl="5" w:tentative="0">
      <w:start w:val="1"/>
      <w:numFmt w:val="decimal"/>
      <w:lvlText w:val="%1.%2.%3.%4.%5.%6"/>
      <w:lvlJc w:val="left"/>
      <w:pPr>
        <w:tabs>
          <w:tab w:val="left" w:pos="3260"/>
        </w:tabs>
        <w:ind w:left="3260" w:hanging="1134"/>
      </w:pPr>
      <w:rPr>
        <w:rFonts w:cs="Times New Roman"/>
      </w:rPr>
    </w:lvl>
    <w:lvl w:ilvl="6" w:tentative="0">
      <w:start w:val="1"/>
      <w:numFmt w:val="decimal"/>
      <w:lvlText w:val="%1.%2.%3.%4.%5.%6.%7"/>
      <w:lvlJc w:val="left"/>
      <w:pPr>
        <w:tabs>
          <w:tab w:val="left" w:pos="3827"/>
        </w:tabs>
        <w:ind w:left="3827" w:hanging="1276"/>
      </w:pPr>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23">
    <w:nsid w:val="654A26C9"/>
    <w:multiLevelType w:val="multilevel"/>
    <w:tmpl w:val="654A26C9"/>
    <w:lvl w:ilvl="0" w:tentative="0">
      <w:start w:val="1"/>
      <w:numFmt w:val="none"/>
      <w:pStyle w:val="191"/>
      <w:lvlText w:val="──"/>
      <w:lvlJc w:val="left"/>
      <w:pPr>
        <w:ind w:left="851"/>
      </w:pPr>
      <w:rPr>
        <w:rFonts w:hint="eastAsia" w:ascii="宋体" w:hAnsi="?? Light" w:eastAsia="宋体" w:cs="Times New Roman"/>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rPr>
        <w:rFonts w:hint="eastAsia" w:cs="Times New Roman"/>
        <w:spacing w:val="100"/>
      </w:rPr>
    </w:lvl>
    <w:lvl w:ilvl="1" w:tentative="0">
      <w:start w:val="1"/>
      <w:numFmt w:val="decimal"/>
      <w:pStyle w:val="81"/>
      <w:suff w:val="nothing"/>
      <w:lvlText w:val="%1.%2　"/>
      <w:lvlJc w:val="left"/>
      <w:rPr>
        <w:rFonts w:hint="eastAsia" w:ascii="黑体" w:eastAsia="黑体" w:cs="Times New Roman"/>
        <w:b w:val="0"/>
        <w:i w:val="0"/>
        <w:sz w:val="21"/>
      </w:rPr>
    </w:lvl>
    <w:lvl w:ilvl="2" w:tentative="0">
      <w:start w:val="1"/>
      <w:numFmt w:val="decimal"/>
      <w:pStyle w:val="82"/>
      <w:suff w:val="nothing"/>
      <w:lvlText w:val="%1.%2.%3　"/>
      <w:lvlJc w:val="left"/>
      <w:rPr>
        <w:rFonts w:hint="eastAsia" w:ascii="黑体" w:eastAsia="黑体" w:cs="Times New Roman"/>
        <w:b w:val="0"/>
        <w:i w:val="0"/>
        <w:sz w:val="21"/>
      </w:rPr>
    </w:lvl>
    <w:lvl w:ilvl="3" w:tentative="0">
      <w:start w:val="1"/>
      <w:numFmt w:val="decimal"/>
      <w:pStyle w:val="84"/>
      <w:suff w:val="nothing"/>
      <w:lvlText w:val="%1.%2.%3.%4　"/>
      <w:lvlJc w:val="left"/>
      <w:rPr>
        <w:rFonts w:hint="eastAsia" w:ascii="黑体" w:eastAsia="黑体" w:cs="Times New Roman"/>
        <w:b w:val="0"/>
        <w:i w:val="0"/>
        <w:sz w:val="21"/>
      </w:rPr>
    </w:lvl>
    <w:lvl w:ilvl="4" w:tentative="0">
      <w:start w:val="1"/>
      <w:numFmt w:val="decimal"/>
      <w:pStyle w:val="85"/>
      <w:suff w:val="nothing"/>
      <w:lvlText w:val="%1.%2.%3.%4.%5　"/>
      <w:lvlJc w:val="left"/>
      <w:rPr>
        <w:rFonts w:hint="eastAsia" w:ascii="黑体" w:eastAsia="黑体" w:cs="Times New Roman"/>
        <w:b w:val="0"/>
        <w:i w:val="0"/>
        <w:sz w:val="21"/>
      </w:rPr>
    </w:lvl>
    <w:lvl w:ilvl="5" w:tentative="0">
      <w:start w:val="1"/>
      <w:numFmt w:val="decimal"/>
      <w:pStyle w:val="87"/>
      <w:suff w:val="nothing"/>
      <w:lvlText w:val="%1.%2.%3.%4.%5.%6　"/>
      <w:lvlJc w:val="left"/>
      <w:rPr>
        <w:rFonts w:hint="eastAsia" w:ascii="黑体" w:eastAsia="黑体" w:cs="Times New Roman"/>
        <w:b w:val="0"/>
        <w:i w:val="0"/>
        <w:sz w:val="21"/>
      </w:rPr>
    </w:lvl>
    <w:lvl w:ilvl="6" w:tentative="0">
      <w:start w:val="1"/>
      <w:numFmt w:val="decimal"/>
      <w:suff w:val="nothing"/>
      <w:lvlText w:val="%1.%2.%3.%4.%5.%6.%7　"/>
      <w:lvlJc w:val="left"/>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25">
    <w:nsid w:val="69506ABF"/>
    <w:multiLevelType w:val="multilevel"/>
    <w:tmpl w:val="69506ABF"/>
    <w:lvl w:ilvl="0" w:tentative="0">
      <w:start w:val="1"/>
      <w:numFmt w:val="bullet"/>
      <w:pStyle w:val="190"/>
      <w:lvlText w:val=""/>
      <w:lvlJc w:val="left"/>
      <w:pPr>
        <w:ind w:left="851"/>
      </w:pPr>
      <w:rPr>
        <w:rFonts w:hint="default" w:ascii="Wingdings" w:hAnsi="Wingdings"/>
        <w:color w:val="auto"/>
      </w:rPr>
    </w:lvl>
    <w:lvl w:ilvl="1" w:tentative="0">
      <w:start w:val="1"/>
      <w:numFmt w:val="lowerLetter"/>
      <w:lvlText w:val="%2)"/>
      <w:lvlJc w:val="left"/>
      <w:pPr>
        <w:ind w:left="1040" w:hanging="420"/>
      </w:pPr>
      <w:rPr>
        <w:rFonts w:hint="eastAsia" w:cs="Times New Roman"/>
      </w:rPr>
    </w:lvl>
    <w:lvl w:ilvl="2" w:tentative="0">
      <w:start w:val="1"/>
      <w:numFmt w:val="lowerRoman"/>
      <w:lvlText w:val="%3."/>
      <w:lvlJc w:val="right"/>
      <w:pPr>
        <w:ind w:left="1460" w:hanging="420"/>
      </w:pPr>
      <w:rPr>
        <w:rFonts w:hint="eastAsia" w:cs="Times New Roman"/>
      </w:rPr>
    </w:lvl>
    <w:lvl w:ilvl="3" w:tentative="0">
      <w:start w:val="1"/>
      <w:numFmt w:val="decimal"/>
      <w:lvlText w:val="%4."/>
      <w:lvlJc w:val="left"/>
      <w:pPr>
        <w:ind w:left="1880" w:hanging="420"/>
      </w:pPr>
      <w:rPr>
        <w:rFonts w:hint="eastAsia" w:cs="Times New Roman"/>
      </w:rPr>
    </w:lvl>
    <w:lvl w:ilvl="4" w:tentative="0">
      <w:start w:val="1"/>
      <w:numFmt w:val="lowerLetter"/>
      <w:lvlText w:val="%5)"/>
      <w:lvlJc w:val="left"/>
      <w:pPr>
        <w:ind w:left="2300" w:hanging="420"/>
      </w:pPr>
      <w:rPr>
        <w:rFonts w:hint="eastAsia" w:cs="Times New Roman"/>
      </w:rPr>
    </w:lvl>
    <w:lvl w:ilvl="5" w:tentative="0">
      <w:start w:val="1"/>
      <w:numFmt w:val="lowerRoman"/>
      <w:lvlText w:val="%6."/>
      <w:lvlJc w:val="right"/>
      <w:pPr>
        <w:ind w:left="2720" w:hanging="420"/>
      </w:pPr>
      <w:rPr>
        <w:rFonts w:hint="eastAsia" w:cs="Times New Roman"/>
      </w:rPr>
    </w:lvl>
    <w:lvl w:ilvl="6" w:tentative="0">
      <w:start w:val="1"/>
      <w:numFmt w:val="decimal"/>
      <w:lvlText w:val="%7."/>
      <w:lvlJc w:val="left"/>
      <w:pPr>
        <w:ind w:left="3140" w:hanging="420"/>
      </w:pPr>
      <w:rPr>
        <w:rFonts w:hint="eastAsia" w:cs="Times New Roman"/>
      </w:rPr>
    </w:lvl>
    <w:lvl w:ilvl="7" w:tentative="0">
      <w:start w:val="1"/>
      <w:numFmt w:val="lowerLetter"/>
      <w:lvlText w:val="%8)"/>
      <w:lvlJc w:val="left"/>
      <w:pPr>
        <w:ind w:left="3560" w:hanging="420"/>
      </w:pPr>
      <w:rPr>
        <w:rFonts w:hint="eastAsia" w:cs="Times New Roman"/>
      </w:rPr>
    </w:lvl>
    <w:lvl w:ilvl="8" w:tentative="0">
      <w:start w:val="1"/>
      <w:numFmt w:val="lowerRoman"/>
      <w:lvlText w:val="%9."/>
      <w:lvlJc w:val="right"/>
      <w:pPr>
        <w:ind w:left="3980" w:hanging="420"/>
      </w:pPr>
      <w:rPr>
        <w:rFonts w:hint="eastAsia" w:cs="Times New Roman"/>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7">
    <w:nsid w:val="6CE42AC1"/>
    <w:multiLevelType w:val="multilevel"/>
    <w:tmpl w:val="6CE42AC1"/>
    <w:lvl w:ilvl="0" w:tentative="0">
      <w:start w:val="1"/>
      <w:numFmt w:val="lowerLetter"/>
      <w:pStyle w:val="175"/>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8">
    <w:nsid w:val="6CEA2025"/>
    <w:multiLevelType w:val="multilevel"/>
    <w:tmpl w:val="6CEA2025"/>
    <w:lvl w:ilvl="0" w:tentative="0">
      <w:start w:val="1"/>
      <w:numFmt w:val="none"/>
      <w:pStyle w:val="154"/>
      <w:suff w:val="nothing"/>
      <w:lvlText w:val="%1"/>
      <w:lvlJc w:val="left"/>
      <w:rPr>
        <w:rFonts w:hint="eastAsia" w:cs="Times New Roman"/>
      </w:rPr>
    </w:lvl>
    <w:lvl w:ilvl="1" w:tentative="0">
      <w:start w:val="1"/>
      <w:numFmt w:val="decimal"/>
      <w:pStyle w:val="105"/>
      <w:suff w:val="nothing"/>
      <w:lvlText w:val="%1%2　"/>
      <w:lvlJc w:val="left"/>
      <w:rPr>
        <w:rFonts w:hint="eastAsia" w:ascii="黑体" w:eastAsia="黑体" w:cs="Times New Roman"/>
        <w:b w:val="0"/>
        <w:i w:val="0"/>
        <w:sz w:val="21"/>
      </w:rPr>
    </w:lvl>
    <w:lvl w:ilvl="2" w:tentative="0">
      <w:start w:val="1"/>
      <w:numFmt w:val="decimal"/>
      <w:pStyle w:val="106"/>
      <w:suff w:val="nothing"/>
      <w:lvlText w:val="%1%2.%3　"/>
      <w:lvlJc w:val="left"/>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rPr>
        <w:rFonts w:hint="eastAsia" w:ascii="黑体" w:eastAsia="黑体" w:cs="Times New Roman"/>
        <w:b w:val="0"/>
        <w:i w:val="0"/>
        <w:sz w:val="21"/>
      </w:rPr>
    </w:lvl>
    <w:lvl w:ilvl="4" w:tentative="0">
      <w:start w:val="1"/>
      <w:numFmt w:val="decimal"/>
      <w:pStyle w:val="96"/>
      <w:suff w:val="nothing"/>
      <w:lvlText w:val="%1%2.%3.%4.%5　"/>
      <w:lvlJc w:val="left"/>
      <w:rPr>
        <w:rFonts w:hint="eastAsia" w:ascii="黑体" w:eastAsia="黑体" w:cs="Times New Roman"/>
        <w:b w:val="0"/>
        <w:i w:val="0"/>
        <w:sz w:val="21"/>
      </w:rPr>
    </w:lvl>
    <w:lvl w:ilvl="5" w:tentative="0">
      <w:start w:val="1"/>
      <w:numFmt w:val="decimal"/>
      <w:pStyle w:val="100"/>
      <w:suff w:val="nothing"/>
      <w:lvlText w:val="%1%2.%3.%4.%5.%6　"/>
      <w:lvlJc w:val="left"/>
      <w:rPr>
        <w:rFonts w:hint="eastAsia" w:ascii="黑体" w:eastAsia="黑体" w:cs="Times New Roman"/>
        <w:b w:val="0"/>
        <w:i w:val="0"/>
        <w:sz w:val="21"/>
      </w:rPr>
    </w:lvl>
    <w:lvl w:ilvl="6" w:tentative="0">
      <w:start w:val="1"/>
      <w:numFmt w:val="decimal"/>
      <w:pStyle w:val="104"/>
      <w:suff w:val="nothing"/>
      <w:lvlText w:val="%1%2.%3.%4.%5.%6.%7　"/>
      <w:lvlJc w:val="left"/>
      <w:rPr>
        <w:rFonts w:hint="eastAsia" w:ascii="黑体"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cs="Times New Roman"/>
        <w:b w:val="0"/>
        <w:i w:val="0"/>
        <w:sz w:val="18"/>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abstractNum w:abstractNumId="30">
    <w:nsid w:val="6DF35F19"/>
    <w:multiLevelType w:val="multilevel"/>
    <w:tmpl w:val="6DF35F19"/>
    <w:lvl w:ilvl="0" w:tentative="0">
      <w:start w:val="1"/>
      <w:numFmt w:val="decimal"/>
      <w:pStyle w:val="116"/>
      <w:suff w:val="nothing"/>
      <w:lvlText w:val="Table %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attachedTemplate r:id="rId1"/>
  <w:documentProtection w:edit="trackedChanges"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hYWI5YjI4YzNiYWUxOGRlNjA3OTc0MDRjYmNjMzMifQ=="/>
    <w:docVar w:name="KSO_WPS_MARK_KEY" w:val="eccf14bf-ec92-42d2-b9ca-d46a80d0c6cb"/>
  </w:docVars>
  <w:rsids>
    <w:rsidRoot w:val="0009513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939"/>
    <w:rsid w:val="00094D73"/>
    <w:rsid w:val="00095134"/>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A51"/>
    <w:rsid w:val="000E6FD7"/>
    <w:rsid w:val="000F06E1"/>
    <w:rsid w:val="000F0E3C"/>
    <w:rsid w:val="000F19D5"/>
    <w:rsid w:val="000F4AEA"/>
    <w:rsid w:val="000F67E9"/>
    <w:rsid w:val="001020B2"/>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866"/>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63B"/>
    <w:rsid w:val="002B368E"/>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15E8"/>
    <w:rsid w:val="002F30E0"/>
    <w:rsid w:val="002F35E4"/>
    <w:rsid w:val="002F3730"/>
    <w:rsid w:val="002F38E1"/>
    <w:rsid w:val="002F7AF6"/>
    <w:rsid w:val="00300E63"/>
    <w:rsid w:val="00302F5F"/>
    <w:rsid w:val="0030441D"/>
    <w:rsid w:val="00306063"/>
    <w:rsid w:val="00306567"/>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497"/>
    <w:rsid w:val="003D262C"/>
    <w:rsid w:val="003D6D61"/>
    <w:rsid w:val="003E091D"/>
    <w:rsid w:val="003E1C53"/>
    <w:rsid w:val="003E2A69"/>
    <w:rsid w:val="003E2D49"/>
    <w:rsid w:val="003E2FD4"/>
    <w:rsid w:val="003E49F6"/>
    <w:rsid w:val="003E660F"/>
    <w:rsid w:val="003F0841"/>
    <w:rsid w:val="003F23D3"/>
    <w:rsid w:val="003F26EC"/>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B4266"/>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6DB6"/>
    <w:rsid w:val="004F391A"/>
    <w:rsid w:val="004F3CFB"/>
    <w:rsid w:val="004F4084"/>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A1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63F"/>
    <w:rsid w:val="006569A2"/>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1603"/>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1B4C"/>
    <w:rsid w:val="006F2ACA"/>
    <w:rsid w:val="006F2ADC"/>
    <w:rsid w:val="006F2BFE"/>
    <w:rsid w:val="006F31E9"/>
    <w:rsid w:val="006F6284"/>
    <w:rsid w:val="007002C5"/>
    <w:rsid w:val="00704387"/>
    <w:rsid w:val="00705F21"/>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55D9"/>
    <w:rsid w:val="007F0ED8"/>
    <w:rsid w:val="007F0F63"/>
    <w:rsid w:val="007F75CE"/>
    <w:rsid w:val="008013A4"/>
    <w:rsid w:val="008027CE"/>
    <w:rsid w:val="00802DDD"/>
    <w:rsid w:val="00802F42"/>
    <w:rsid w:val="00804383"/>
    <w:rsid w:val="00804BB7"/>
    <w:rsid w:val="00804D41"/>
    <w:rsid w:val="00805C8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84F"/>
    <w:rsid w:val="008373D3"/>
    <w:rsid w:val="00840617"/>
    <w:rsid w:val="00840F84"/>
    <w:rsid w:val="00842A47"/>
    <w:rsid w:val="00843C13"/>
    <w:rsid w:val="008454F8"/>
    <w:rsid w:val="0085173A"/>
    <w:rsid w:val="008603CE"/>
    <w:rsid w:val="008620FC"/>
    <w:rsid w:val="008627A5"/>
    <w:rsid w:val="00863E05"/>
    <w:rsid w:val="008640BA"/>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6465"/>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276A5"/>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3649"/>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3AEC"/>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4D0"/>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959"/>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A75"/>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5AD"/>
    <w:rsid w:val="00C80CB8"/>
    <w:rsid w:val="00C819F8"/>
    <w:rsid w:val="00C8248C"/>
    <w:rsid w:val="00C84E33"/>
    <w:rsid w:val="00C86D6F"/>
    <w:rsid w:val="00C905FC"/>
    <w:rsid w:val="00C92D03"/>
    <w:rsid w:val="00C9319C"/>
    <w:rsid w:val="00C9435D"/>
    <w:rsid w:val="00C94DF2"/>
    <w:rsid w:val="00C96741"/>
    <w:rsid w:val="00CA2D1B"/>
    <w:rsid w:val="00CA35C6"/>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66AF"/>
    <w:rsid w:val="00D4734F"/>
    <w:rsid w:val="00D51BF3"/>
    <w:rsid w:val="00D66846"/>
    <w:rsid w:val="00D675FB"/>
    <w:rsid w:val="00D71F25"/>
    <w:rsid w:val="00D72A9C"/>
    <w:rsid w:val="00D77031"/>
    <w:rsid w:val="00D84941"/>
    <w:rsid w:val="00D84FA1"/>
    <w:rsid w:val="00D851F0"/>
    <w:rsid w:val="00D86DB7"/>
    <w:rsid w:val="00D90B80"/>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5D1A"/>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2C9"/>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0538"/>
    <w:rsid w:val="00F235D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1E7A"/>
    <w:rsid w:val="00F623AC"/>
    <w:rsid w:val="00F6412A"/>
    <w:rsid w:val="00F65893"/>
    <w:rsid w:val="00F66A4A"/>
    <w:rsid w:val="00F71E22"/>
    <w:rsid w:val="00F72142"/>
    <w:rsid w:val="00F72AE7"/>
    <w:rsid w:val="00F833BA"/>
    <w:rsid w:val="00F84FD0"/>
    <w:rsid w:val="00F859A8"/>
    <w:rsid w:val="00F86D87"/>
    <w:rsid w:val="00F9108B"/>
    <w:rsid w:val="00F91349"/>
    <w:rsid w:val="00F91F74"/>
    <w:rsid w:val="00F93A8A"/>
    <w:rsid w:val="00F95248"/>
    <w:rsid w:val="00F956A9"/>
    <w:rsid w:val="00F963ED"/>
    <w:rsid w:val="00F966CF"/>
    <w:rsid w:val="00F96CAE"/>
    <w:rsid w:val="00F97C99"/>
    <w:rsid w:val="00FA662D"/>
    <w:rsid w:val="00FA73B1"/>
    <w:rsid w:val="00FB0CB9"/>
    <w:rsid w:val="00FB1CF5"/>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D9D"/>
    <w:rsid w:val="00FF730C"/>
    <w:rsid w:val="00FF73F4"/>
    <w:rsid w:val="00FF7CE4"/>
    <w:rsid w:val="00FF7E39"/>
    <w:rsid w:val="015E0E99"/>
    <w:rsid w:val="01AE657C"/>
    <w:rsid w:val="027B57C0"/>
    <w:rsid w:val="04654A37"/>
    <w:rsid w:val="096B5FB8"/>
    <w:rsid w:val="0A8B5530"/>
    <w:rsid w:val="0E0B4E97"/>
    <w:rsid w:val="0E7B07EE"/>
    <w:rsid w:val="0E874353"/>
    <w:rsid w:val="0E947D89"/>
    <w:rsid w:val="0F3D6004"/>
    <w:rsid w:val="0F705B93"/>
    <w:rsid w:val="10EB3AA5"/>
    <w:rsid w:val="11D90121"/>
    <w:rsid w:val="14B321FA"/>
    <w:rsid w:val="15192E36"/>
    <w:rsid w:val="15231E6C"/>
    <w:rsid w:val="16D201B3"/>
    <w:rsid w:val="16D726BD"/>
    <w:rsid w:val="17167ACC"/>
    <w:rsid w:val="17C53DAB"/>
    <w:rsid w:val="18C779B0"/>
    <w:rsid w:val="1A041EB5"/>
    <w:rsid w:val="1E9F1E65"/>
    <w:rsid w:val="1EBB0A48"/>
    <w:rsid w:val="1F203372"/>
    <w:rsid w:val="1F211124"/>
    <w:rsid w:val="1FDFF7CA"/>
    <w:rsid w:val="20AD0837"/>
    <w:rsid w:val="21CC681A"/>
    <w:rsid w:val="2278331B"/>
    <w:rsid w:val="22C5630B"/>
    <w:rsid w:val="260F1A5E"/>
    <w:rsid w:val="27B62FD8"/>
    <w:rsid w:val="27C503E7"/>
    <w:rsid w:val="27CCEA27"/>
    <w:rsid w:val="2802648B"/>
    <w:rsid w:val="28A945E1"/>
    <w:rsid w:val="2AC60981"/>
    <w:rsid w:val="2B010806"/>
    <w:rsid w:val="2B29508C"/>
    <w:rsid w:val="2E045329"/>
    <w:rsid w:val="2F5850A2"/>
    <w:rsid w:val="303B652E"/>
    <w:rsid w:val="30C0086F"/>
    <w:rsid w:val="30C95219"/>
    <w:rsid w:val="33C0192D"/>
    <w:rsid w:val="33DC94C5"/>
    <w:rsid w:val="33E74565"/>
    <w:rsid w:val="34E34BD5"/>
    <w:rsid w:val="362132BC"/>
    <w:rsid w:val="36B77386"/>
    <w:rsid w:val="376EDA9B"/>
    <w:rsid w:val="377F335A"/>
    <w:rsid w:val="37F580E5"/>
    <w:rsid w:val="383E029A"/>
    <w:rsid w:val="385178A5"/>
    <w:rsid w:val="397C0BE4"/>
    <w:rsid w:val="3AF07381"/>
    <w:rsid w:val="3B7478C0"/>
    <w:rsid w:val="3BEF818F"/>
    <w:rsid w:val="3C485B8B"/>
    <w:rsid w:val="3C797AF3"/>
    <w:rsid w:val="3CC332F4"/>
    <w:rsid w:val="3D9457A6"/>
    <w:rsid w:val="3DFBAFBB"/>
    <w:rsid w:val="3DFD9992"/>
    <w:rsid w:val="3EDF4227"/>
    <w:rsid w:val="3F0F7DD7"/>
    <w:rsid w:val="3F5224C7"/>
    <w:rsid w:val="3F5A7D71"/>
    <w:rsid w:val="3FF7A9DE"/>
    <w:rsid w:val="40CB2709"/>
    <w:rsid w:val="41E87354"/>
    <w:rsid w:val="42B763B2"/>
    <w:rsid w:val="46C75844"/>
    <w:rsid w:val="46CD5D86"/>
    <w:rsid w:val="49441489"/>
    <w:rsid w:val="4B813CEC"/>
    <w:rsid w:val="4B8B3046"/>
    <w:rsid w:val="4B8D6541"/>
    <w:rsid w:val="4BBF1B49"/>
    <w:rsid w:val="4F1F67DB"/>
    <w:rsid w:val="4FE504D2"/>
    <w:rsid w:val="4FFDFCFC"/>
    <w:rsid w:val="541733C3"/>
    <w:rsid w:val="54D93BE0"/>
    <w:rsid w:val="54EB49AF"/>
    <w:rsid w:val="55230AEC"/>
    <w:rsid w:val="563C4F46"/>
    <w:rsid w:val="57C739B1"/>
    <w:rsid w:val="57FFE8B2"/>
    <w:rsid w:val="591B42E4"/>
    <w:rsid w:val="59587E03"/>
    <w:rsid w:val="59E59E6F"/>
    <w:rsid w:val="5AD22FEC"/>
    <w:rsid w:val="5B0F0BB8"/>
    <w:rsid w:val="5BBD5D2C"/>
    <w:rsid w:val="5CD821BC"/>
    <w:rsid w:val="5EFBF539"/>
    <w:rsid w:val="5FDF68F8"/>
    <w:rsid w:val="604D217F"/>
    <w:rsid w:val="620342A8"/>
    <w:rsid w:val="622B70CC"/>
    <w:rsid w:val="62416F9E"/>
    <w:rsid w:val="626F35C2"/>
    <w:rsid w:val="63130F85"/>
    <w:rsid w:val="632A1981"/>
    <w:rsid w:val="63A72048"/>
    <w:rsid w:val="642FCC84"/>
    <w:rsid w:val="65BF6769"/>
    <w:rsid w:val="66363743"/>
    <w:rsid w:val="66EFB848"/>
    <w:rsid w:val="67DD93A7"/>
    <w:rsid w:val="689B5BF1"/>
    <w:rsid w:val="69457F39"/>
    <w:rsid w:val="69F5BBFC"/>
    <w:rsid w:val="6A07511A"/>
    <w:rsid w:val="6B6FF140"/>
    <w:rsid w:val="6B71E7D4"/>
    <w:rsid w:val="6C147DA9"/>
    <w:rsid w:val="6C794CDA"/>
    <w:rsid w:val="6C943341"/>
    <w:rsid w:val="6DBD64A4"/>
    <w:rsid w:val="6DF78044"/>
    <w:rsid w:val="6F9E6C7D"/>
    <w:rsid w:val="6FCC12C0"/>
    <w:rsid w:val="6FE7FB54"/>
    <w:rsid w:val="704158A7"/>
    <w:rsid w:val="713A6DCA"/>
    <w:rsid w:val="73BD3736"/>
    <w:rsid w:val="73CE2976"/>
    <w:rsid w:val="743D2F57"/>
    <w:rsid w:val="75315F85"/>
    <w:rsid w:val="7582335E"/>
    <w:rsid w:val="75B15BA4"/>
    <w:rsid w:val="75FC551E"/>
    <w:rsid w:val="767F9F41"/>
    <w:rsid w:val="771F45A7"/>
    <w:rsid w:val="777C4360"/>
    <w:rsid w:val="77C24198"/>
    <w:rsid w:val="78710A91"/>
    <w:rsid w:val="79012230"/>
    <w:rsid w:val="79DAED50"/>
    <w:rsid w:val="79FABAE6"/>
    <w:rsid w:val="7A3B2039"/>
    <w:rsid w:val="7ADD5EED"/>
    <w:rsid w:val="7BF16065"/>
    <w:rsid w:val="7C9DEE9A"/>
    <w:rsid w:val="7CA47FFD"/>
    <w:rsid w:val="7CE85BB7"/>
    <w:rsid w:val="7CFF43D7"/>
    <w:rsid w:val="7DDC49B4"/>
    <w:rsid w:val="7DEA020B"/>
    <w:rsid w:val="7DEEAB82"/>
    <w:rsid w:val="7DF632E9"/>
    <w:rsid w:val="7E693E91"/>
    <w:rsid w:val="7E74834A"/>
    <w:rsid w:val="7EBFA817"/>
    <w:rsid w:val="7EF353AE"/>
    <w:rsid w:val="7F5FA9D4"/>
    <w:rsid w:val="7F761C70"/>
    <w:rsid w:val="7F9A0D82"/>
    <w:rsid w:val="7FA93818"/>
    <w:rsid w:val="7FBBFED3"/>
    <w:rsid w:val="7FFB2D03"/>
    <w:rsid w:val="9BF4BE43"/>
    <w:rsid w:val="AFFD1205"/>
    <w:rsid w:val="B5ECDDFA"/>
    <w:rsid w:val="B9F729E2"/>
    <w:rsid w:val="BE1F9C5B"/>
    <w:rsid w:val="BEBBCAF1"/>
    <w:rsid w:val="BEFD085B"/>
    <w:rsid w:val="BF5D0659"/>
    <w:rsid w:val="BFA37944"/>
    <w:rsid w:val="BFDAB66A"/>
    <w:rsid w:val="C7FF8B9A"/>
    <w:rsid w:val="D9D7685E"/>
    <w:rsid w:val="DE7F8B4F"/>
    <w:rsid w:val="DEFAF8A6"/>
    <w:rsid w:val="DEFBB8BC"/>
    <w:rsid w:val="DEFEF19E"/>
    <w:rsid w:val="DF2EF136"/>
    <w:rsid w:val="DFBDDFD2"/>
    <w:rsid w:val="EAF870DF"/>
    <w:rsid w:val="F4F440E2"/>
    <w:rsid w:val="FBDF816D"/>
    <w:rsid w:val="FD697954"/>
    <w:rsid w:val="FDFC9F5A"/>
    <w:rsid w:val="FEFF438E"/>
    <w:rsid w:val="FF1FD1F0"/>
    <w:rsid w:val="FF3A77C6"/>
    <w:rsid w:val="FF6FA11E"/>
    <w:rsid w:val="FF7C0637"/>
    <w:rsid w:val="FF8D9B36"/>
    <w:rsid w:val="FFDB1E18"/>
    <w:rsid w:val="FFFF940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uiPriority="39" w:name="toc 8" w:locked="1"/>
    <w:lsdException w:uiPriority="39" w:name="toc 9" w:locked="1"/>
    <w:lsdException w:qFormat="1" w:unhideWhenUsed="0" w:uiPriority="99" w:semiHidden="0" w:name="Normal Indent"/>
    <w:lsdException w:qFormat="1" w:unhideWhenUsed="0" w:uiPriority="99" w:name="footnote text"/>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qFormat="1" w:unhideWhenUsed="0" w:uiPriority="99" w:name="table of figures"/>
    <w:lsdException w:uiPriority="99" w:name="envelope address" w:locked="1"/>
    <w:lsdException w:uiPriority="99" w:name="envelope return" w:locked="1"/>
    <w:lsdException w:qFormat="1" w:unhideWhenUsed="0" w:uiPriority="99" w:name="footnote reference"/>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5"/>
    <w:qFormat/>
    <w:uiPriority w:val="99"/>
    <w:pPr>
      <w:keepNext/>
      <w:keepLines/>
      <w:spacing w:before="340" w:after="330" w:line="578" w:lineRule="auto"/>
      <w:outlineLvl w:val="0"/>
    </w:pPr>
    <w:rPr>
      <w:rFonts w:ascii="Times New Roman" w:hAnsi="Times New Roman"/>
      <w:b/>
      <w:bCs/>
      <w:kern w:val="44"/>
      <w:sz w:val="44"/>
      <w:szCs w:val="44"/>
    </w:rPr>
  </w:style>
  <w:style w:type="paragraph" w:styleId="4">
    <w:name w:val="heading 2"/>
    <w:basedOn w:val="1"/>
    <w:next w:val="1"/>
    <w:link w:val="36"/>
    <w:qFormat/>
    <w:uiPriority w:val="99"/>
    <w:pPr>
      <w:keepNext/>
      <w:keepLines/>
      <w:spacing w:before="260" w:after="260" w:line="416" w:lineRule="auto"/>
      <w:outlineLvl w:val="1"/>
    </w:pPr>
    <w:rPr>
      <w:rFonts w:ascii="Arial" w:hAnsi="Arial" w:eastAsia="黑体"/>
      <w:b/>
      <w:bCs/>
      <w:kern w:val="0"/>
      <w:sz w:val="32"/>
      <w:szCs w:val="32"/>
    </w:rPr>
  </w:style>
  <w:style w:type="paragraph" w:styleId="5">
    <w:name w:val="heading 3"/>
    <w:basedOn w:val="1"/>
    <w:next w:val="1"/>
    <w:link w:val="37"/>
    <w:qFormat/>
    <w:uiPriority w:val="99"/>
    <w:pPr>
      <w:keepNext/>
      <w:keepLines/>
      <w:spacing w:before="260" w:after="260" w:line="416" w:lineRule="auto"/>
      <w:outlineLvl w:val="2"/>
    </w:pPr>
    <w:rPr>
      <w:rFonts w:ascii="Times New Roman" w:hAnsi="Times New Roman"/>
      <w:b/>
      <w:bCs/>
      <w:kern w:val="0"/>
      <w:sz w:val="32"/>
      <w:szCs w:val="32"/>
    </w:rPr>
  </w:style>
  <w:style w:type="paragraph" w:styleId="6">
    <w:name w:val="heading 4"/>
    <w:basedOn w:val="1"/>
    <w:next w:val="1"/>
    <w:link w:val="38"/>
    <w:qFormat/>
    <w:uiPriority w:val="99"/>
    <w:pPr>
      <w:keepNext/>
      <w:keepLines/>
      <w:spacing w:before="280" w:after="290" w:line="376" w:lineRule="auto"/>
      <w:outlineLvl w:val="3"/>
    </w:pPr>
    <w:rPr>
      <w:rFonts w:ascii="Arial" w:hAnsi="Arial" w:eastAsia="黑体"/>
      <w:b/>
      <w:bCs/>
      <w:kern w:val="0"/>
      <w:sz w:val="28"/>
      <w:szCs w:val="28"/>
    </w:rPr>
  </w:style>
  <w:style w:type="paragraph" w:styleId="7">
    <w:name w:val="heading 5"/>
    <w:basedOn w:val="1"/>
    <w:next w:val="1"/>
    <w:link w:val="39"/>
    <w:qFormat/>
    <w:uiPriority w:val="99"/>
    <w:pPr>
      <w:keepNext/>
      <w:keepLines/>
      <w:adjustRightInd/>
      <w:spacing w:before="280" w:after="290" w:line="376" w:lineRule="auto"/>
      <w:outlineLvl w:val="4"/>
    </w:pPr>
    <w:rPr>
      <w:rFonts w:ascii="Times New Roman" w:hAnsi="Times New Roman"/>
      <w:b/>
      <w:bCs/>
      <w:kern w:val="0"/>
      <w:sz w:val="28"/>
      <w:szCs w:val="28"/>
    </w:rPr>
  </w:style>
  <w:style w:type="paragraph" w:styleId="8">
    <w:name w:val="heading 6"/>
    <w:basedOn w:val="1"/>
    <w:next w:val="1"/>
    <w:link w:val="40"/>
    <w:qFormat/>
    <w:uiPriority w:val="99"/>
    <w:pPr>
      <w:keepNext/>
      <w:keepLines/>
      <w:adjustRightInd/>
      <w:spacing w:before="240" w:after="64" w:line="320" w:lineRule="auto"/>
      <w:outlineLvl w:val="5"/>
    </w:pPr>
    <w:rPr>
      <w:rFonts w:ascii="Arial" w:hAnsi="Arial" w:eastAsia="黑体"/>
      <w:b/>
      <w:bCs/>
      <w:kern w:val="0"/>
      <w:sz w:val="24"/>
      <w:szCs w:val="24"/>
    </w:rPr>
  </w:style>
  <w:style w:type="paragraph" w:styleId="9">
    <w:name w:val="heading 7"/>
    <w:basedOn w:val="1"/>
    <w:next w:val="1"/>
    <w:link w:val="41"/>
    <w:qFormat/>
    <w:uiPriority w:val="99"/>
    <w:pPr>
      <w:keepNext/>
      <w:keepLines/>
      <w:adjustRightInd/>
      <w:spacing w:before="240" w:after="64" w:line="320" w:lineRule="auto"/>
      <w:outlineLvl w:val="6"/>
    </w:pPr>
    <w:rPr>
      <w:rFonts w:ascii="Times New Roman" w:hAnsi="Times New Roman"/>
      <w:b/>
      <w:bCs/>
      <w:kern w:val="0"/>
      <w:sz w:val="24"/>
      <w:szCs w:val="24"/>
    </w:rPr>
  </w:style>
  <w:style w:type="paragraph" w:styleId="10">
    <w:name w:val="heading 8"/>
    <w:basedOn w:val="1"/>
    <w:next w:val="1"/>
    <w:link w:val="42"/>
    <w:qFormat/>
    <w:uiPriority w:val="99"/>
    <w:pPr>
      <w:keepNext/>
      <w:keepLines/>
      <w:adjustRightInd/>
      <w:spacing w:before="240" w:after="64" w:line="320" w:lineRule="auto"/>
      <w:outlineLvl w:val="7"/>
    </w:pPr>
    <w:rPr>
      <w:rFonts w:ascii="Arial" w:hAnsi="Arial" w:eastAsia="黑体"/>
      <w:kern w:val="0"/>
      <w:sz w:val="24"/>
      <w:szCs w:val="24"/>
    </w:rPr>
  </w:style>
  <w:style w:type="paragraph" w:styleId="11">
    <w:name w:val="heading 9"/>
    <w:basedOn w:val="1"/>
    <w:next w:val="1"/>
    <w:link w:val="43"/>
    <w:qFormat/>
    <w:uiPriority w:val="99"/>
    <w:pPr>
      <w:keepNext/>
      <w:keepLines/>
      <w:adjustRightInd/>
      <w:spacing w:before="240" w:after="64" w:line="320" w:lineRule="auto"/>
      <w:outlineLvl w:val="8"/>
    </w:pPr>
    <w:rPr>
      <w:rFonts w:ascii="Arial" w:hAnsi="Arial" w:eastAsia="黑体"/>
      <w:kern w:val="0"/>
      <w:sz w:val="20"/>
    </w:rPr>
  </w:style>
  <w:style w:type="character" w:default="1" w:styleId="29">
    <w:name w:val="Default Paragraph Font"/>
    <w:semiHidden/>
    <w:qFormat/>
    <w:uiPriority w:val="99"/>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2">
    <w:name w:val="TOC 标题1"/>
    <w:basedOn w:val="3"/>
    <w:next w:val="1"/>
    <w:qFormat/>
    <w:uiPriority w:val="0"/>
    <w:pPr>
      <w:keepNext w:val="0"/>
      <w:keepLines w:val="0"/>
      <w:spacing w:before="480" w:after="0" w:line="276" w:lineRule="auto"/>
      <w:outlineLvl w:val="9"/>
    </w:pPr>
    <w:rPr>
      <w:rFonts w:ascii="仿宋" w:hAnsi="仿宋" w:eastAsia="仿宋"/>
      <w:b w:val="0"/>
      <w:bCs w:val="0"/>
      <w:color w:val="000000"/>
      <w:kern w:val="0"/>
      <w:sz w:val="32"/>
      <w:szCs w:val="32"/>
    </w:rPr>
  </w:style>
  <w:style w:type="paragraph" w:styleId="12">
    <w:name w:val="toc 7"/>
    <w:basedOn w:val="1"/>
    <w:next w:val="1"/>
    <w:qFormat/>
    <w:uiPriority w:val="99"/>
    <w:pPr>
      <w:tabs>
        <w:tab w:val="right" w:leader="dot" w:pos="9344"/>
      </w:tabs>
      <w:spacing w:line="300" w:lineRule="exact"/>
      <w:ind w:left="1259"/>
    </w:pPr>
    <w:rPr>
      <w:rFonts w:ascii="宋体"/>
    </w:rPr>
  </w:style>
  <w:style w:type="paragraph" w:styleId="13">
    <w:name w:val="Normal Indent"/>
    <w:basedOn w:val="1"/>
    <w:qFormat/>
    <w:uiPriority w:val="99"/>
    <w:pPr>
      <w:ind w:firstLine="420"/>
    </w:pPr>
  </w:style>
  <w:style w:type="paragraph" w:styleId="14">
    <w:name w:val="Body Text"/>
    <w:basedOn w:val="1"/>
    <w:link w:val="44"/>
    <w:qFormat/>
    <w:uiPriority w:val="99"/>
    <w:pPr>
      <w:spacing w:after="120"/>
    </w:pPr>
    <w:rPr>
      <w:rFonts w:ascii="Times New Roman" w:hAnsi="Times New Roman"/>
      <w:kern w:val="0"/>
      <w:sz w:val="20"/>
      <w:szCs w:val="20"/>
    </w:rPr>
  </w:style>
  <w:style w:type="paragraph" w:styleId="15">
    <w:name w:val="toc 5"/>
    <w:basedOn w:val="1"/>
    <w:next w:val="1"/>
    <w:qFormat/>
    <w:uiPriority w:val="99"/>
    <w:pPr>
      <w:ind w:left="839"/>
    </w:pPr>
    <w:rPr>
      <w:rFonts w:ascii="宋体"/>
    </w:rPr>
  </w:style>
  <w:style w:type="paragraph" w:styleId="16">
    <w:name w:val="toc 3"/>
    <w:basedOn w:val="1"/>
    <w:next w:val="1"/>
    <w:qFormat/>
    <w:uiPriority w:val="99"/>
    <w:pPr>
      <w:spacing w:line="300" w:lineRule="exact"/>
      <w:ind w:left="420"/>
    </w:pPr>
    <w:rPr>
      <w:rFonts w:ascii="宋体"/>
    </w:rPr>
  </w:style>
  <w:style w:type="paragraph" w:styleId="17">
    <w:name w:val="Balloon Text"/>
    <w:basedOn w:val="1"/>
    <w:link w:val="45"/>
    <w:semiHidden/>
    <w:qFormat/>
    <w:uiPriority w:val="99"/>
    <w:rPr>
      <w:kern w:val="0"/>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hAnsi="Times New Roman"/>
      <w:kern w:val="0"/>
      <w:sz w:val="18"/>
      <w:szCs w:val="18"/>
    </w:rPr>
  </w:style>
  <w:style w:type="paragraph" w:styleId="19">
    <w:name w:val="header"/>
    <w:basedOn w:val="1"/>
    <w:link w:val="47"/>
    <w:qFormat/>
    <w:uiPriority w:val="99"/>
    <w:pPr>
      <w:tabs>
        <w:tab w:val="center" w:pos="4153"/>
        <w:tab w:val="right" w:pos="8306"/>
      </w:tabs>
      <w:adjustRightInd/>
      <w:snapToGrid w:val="0"/>
      <w:jc w:val="center"/>
    </w:pPr>
    <w:rPr>
      <w:rFonts w:ascii="Times New Roman" w:hAnsi="Times New Roman"/>
      <w:kern w:val="0"/>
      <w:sz w:val="18"/>
      <w:szCs w:val="18"/>
    </w:rPr>
  </w:style>
  <w:style w:type="paragraph" w:styleId="20">
    <w:name w:val="toc 1"/>
    <w:basedOn w:val="1"/>
    <w:next w:val="1"/>
    <w:qFormat/>
    <w:uiPriority w:val="99"/>
    <w:rPr>
      <w:rFonts w:ascii="宋体"/>
    </w:rPr>
  </w:style>
  <w:style w:type="paragraph" w:styleId="21">
    <w:name w:val="toc 4"/>
    <w:basedOn w:val="1"/>
    <w:next w:val="1"/>
    <w:qFormat/>
    <w:uiPriority w:val="99"/>
    <w:pPr>
      <w:tabs>
        <w:tab w:val="right" w:leader="dot" w:pos="9344"/>
      </w:tabs>
      <w:spacing w:line="300" w:lineRule="exact"/>
      <w:ind w:left="629"/>
    </w:pPr>
    <w:rPr>
      <w:rFonts w:ascii="宋体"/>
    </w:rPr>
  </w:style>
  <w:style w:type="paragraph" w:styleId="22">
    <w:name w:val="footnote text"/>
    <w:basedOn w:val="1"/>
    <w:next w:val="1"/>
    <w:link w:val="48"/>
    <w:semiHidden/>
    <w:qFormat/>
    <w:uiPriority w:val="99"/>
    <w:pPr>
      <w:adjustRightInd/>
      <w:snapToGrid w:val="0"/>
      <w:spacing w:line="300" w:lineRule="exact"/>
      <w:ind w:left="400" w:leftChars="200" w:hanging="200" w:hangingChars="200"/>
      <w:jc w:val="left"/>
    </w:pPr>
    <w:rPr>
      <w:rFonts w:ascii="宋体" w:hAnsi="Times New Roman"/>
      <w:kern w:val="0"/>
      <w:sz w:val="18"/>
      <w:szCs w:val="18"/>
    </w:rPr>
  </w:style>
  <w:style w:type="paragraph" w:styleId="23">
    <w:name w:val="toc 6"/>
    <w:basedOn w:val="1"/>
    <w:next w:val="1"/>
    <w:qFormat/>
    <w:uiPriority w:val="99"/>
    <w:pPr>
      <w:spacing w:line="300" w:lineRule="exact"/>
      <w:ind w:left="1049"/>
    </w:pPr>
    <w:rPr>
      <w:rFonts w:ascii="宋体"/>
    </w:rPr>
  </w:style>
  <w:style w:type="paragraph" w:styleId="24">
    <w:name w:val="table of figures"/>
    <w:basedOn w:val="1"/>
    <w:next w:val="1"/>
    <w:semiHidden/>
    <w:qFormat/>
    <w:uiPriority w:val="99"/>
    <w:pPr>
      <w:adjustRightInd/>
      <w:spacing w:line="240" w:lineRule="auto"/>
      <w:jc w:val="left"/>
    </w:pPr>
    <w:rPr>
      <w:szCs w:val="24"/>
    </w:rPr>
  </w:style>
  <w:style w:type="paragraph" w:styleId="25">
    <w:name w:val="toc 2"/>
    <w:basedOn w:val="1"/>
    <w:next w:val="1"/>
    <w:qFormat/>
    <w:uiPriority w:val="99"/>
    <w:pPr>
      <w:tabs>
        <w:tab w:val="right" w:leader="dot" w:pos="9344"/>
      </w:tabs>
      <w:spacing w:line="300" w:lineRule="exact"/>
      <w:ind w:left="210"/>
    </w:pPr>
    <w:rPr>
      <w:rFonts w:ascii="宋体"/>
    </w:rPr>
  </w:style>
  <w:style w:type="paragraph" w:styleId="26">
    <w:name w:val="Title"/>
    <w:basedOn w:val="1"/>
    <w:link w:val="49"/>
    <w:qFormat/>
    <w:uiPriority w:val="99"/>
    <w:pPr>
      <w:spacing w:before="240" w:after="60"/>
      <w:jc w:val="center"/>
      <w:outlineLvl w:val="0"/>
    </w:pPr>
    <w:rPr>
      <w:rFonts w:ascii="Arial" w:hAnsi="Arial"/>
      <w:b/>
      <w:bCs/>
      <w:kern w:val="0"/>
      <w:sz w:val="32"/>
      <w:szCs w:val="32"/>
    </w:rPr>
  </w:style>
  <w:style w:type="table" w:styleId="28">
    <w:name w:val="Table Grid"/>
    <w:basedOn w:val="27"/>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basedOn w:val="29"/>
    <w:qFormat/>
    <w:uiPriority w:val="99"/>
    <w:rPr>
      <w:rFonts w:cs="Times New Roman"/>
      <w:b/>
    </w:rPr>
  </w:style>
  <w:style w:type="character" w:styleId="31">
    <w:name w:val="page number"/>
    <w:basedOn w:val="29"/>
    <w:qFormat/>
    <w:uiPriority w:val="99"/>
    <w:rPr>
      <w:rFonts w:ascii="宋体" w:hAnsi="Times New Roman" w:eastAsia="宋体" w:cs="Times New Roman"/>
      <w:sz w:val="18"/>
    </w:rPr>
  </w:style>
  <w:style w:type="character" w:styleId="32">
    <w:name w:val="Emphasis"/>
    <w:basedOn w:val="29"/>
    <w:qFormat/>
    <w:uiPriority w:val="99"/>
    <w:rPr>
      <w:rFonts w:cs="Times New Roman"/>
      <w:i/>
    </w:rPr>
  </w:style>
  <w:style w:type="character" w:styleId="33">
    <w:name w:val="Hyperlink"/>
    <w:basedOn w:val="29"/>
    <w:qFormat/>
    <w:uiPriority w:val="99"/>
    <w:rPr>
      <w:rFonts w:ascii="宋体" w:hAnsi="Times New Roman" w:eastAsia="宋体" w:cs="Times New Roman"/>
      <w:color w:val="auto"/>
      <w:spacing w:val="0"/>
      <w:w w:val="100"/>
      <w:position w:val="0"/>
      <w:sz w:val="21"/>
      <w:u w:val="none"/>
      <w:vertAlign w:val="baseline"/>
    </w:rPr>
  </w:style>
  <w:style w:type="character" w:styleId="34">
    <w:name w:val="footnote reference"/>
    <w:basedOn w:val="29"/>
    <w:semiHidden/>
    <w:qFormat/>
    <w:uiPriority w:val="99"/>
    <w:rPr>
      <w:rFonts w:ascii="宋体" w:hAnsi="宋体" w:eastAsia="宋体" w:cs="Times New Roman"/>
      <w:spacing w:val="0"/>
      <w:sz w:val="18"/>
      <w:vertAlign w:val="superscript"/>
    </w:rPr>
  </w:style>
  <w:style w:type="character" w:customStyle="1" w:styleId="35">
    <w:name w:val="Heading 1 Char"/>
    <w:basedOn w:val="29"/>
    <w:link w:val="3"/>
    <w:qFormat/>
    <w:locked/>
    <w:uiPriority w:val="99"/>
    <w:rPr>
      <w:rFonts w:ascii="Times New Roman" w:hAnsi="Times New Roman" w:eastAsia="宋体" w:cs="Times New Roman"/>
      <w:b/>
      <w:kern w:val="44"/>
      <w:sz w:val="44"/>
    </w:rPr>
  </w:style>
  <w:style w:type="character" w:customStyle="1" w:styleId="36">
    <w:name w:val="Heading 2 Char"/>
    <w:basedOn w:val="29"/>
    <w:link w:val="4"/>
    <w:qFormat/>
    <w:locked/>
    <w:uiPriority w:val="99"/>
    <w:rPr>
      <w:rFonts w:ascii="Arial" w:hAnsi="Arial" w:eastAsia="黑体" w:cs="Times New Roman"/>
      <w:b/>
      <w:sz w:val="32"/>
    </w:rPr>
  </w:style>
  <w:style w:type="character" w:customStyle="1" w:styleId="37">
    <w:name w:val="Heading 3 Char"/>
    <w:basedOn w:val="29"/>
    <w:link w:val="5"/>
    <w:qFormat/>
    <w:locked/>
    <w:uiPriority w:val="99"/>
    <w:rPr>
      <w:rFonts w:ascii="Times New Roman" w:hAnsi="Times New Roman" w:eastAsia="宋体" w:cs="Times New Roman"/>
      <w:b/>
      <w:sz w:val="32"/>
    </w:rPr>
  </w:style>
  <w:style w:type="character" w:customStyle="1" w:styleId="38">
    <w:name w:val="Heading 4 Char"/>
    <w:basedOn w:val="29"/>
    <w:link w:val="6"/>
    <w:qFormat/>
    <w:locked/>
    <w:uiPriority w:val="99"/>
    <w:rPr>
      <w:rFonts w:ascii="Arial" w:hAnsi="Arial" w:eastAsia="黑体" w:cs="Times New Roman"/>
      <w:b/>
      <w:sz w:val="28"/>
    </w:rPr>
  </w:style>
  <w:style w:type="character" w:customStyle="1" w:styleId="39">
    <w:name w:val="Heading 5 Char"/>
    <w:basedOn w:val="29"/>
    <w:link w:val="7"/>
    <w:qFormat/>
    <w:locked/>
    <w:uiPriority w:val="99"/>
    <w:rPr>
      <w:rFonts w:ascii="Times New Roman" w:hAnsi="Times New Roman" w:eastAsia="宋体" w:cs="Times New Roman"/>
      <w:b/>
      <w:sz w:val="28"/>
    </w:rPr>
  </w:style>
  <w:style w:type="character" w:customStyle="1" w:styleId="40">
    <w:name w:val="Heading 6 Char"/>
    <w:basedOn w:val="29"/>
    <w:link w:val="8"/>
    <w:qFormat/>
    <w:locked/>
    <w:uiPriority w:val="99"/>
    <w:rPr>
      <w:rFonts w:ascii="Arial" w:hAnsi="Arial" w:eastAsia="黑体" w:cs="Times New Roman"/>
      <w:b/>
      <w:sz w:val="24"/>
    </w:rPr>
  </w:style>
  <w:style w:type="character" w:customStyle="1" w:styleId="41">
    <w:name w:val="Heading 7 Char"/>
    <w:basedOn w:val="29"/>
    <w:link w:val="9"/>
    <w:qFormat/>
    <w:locked/>
    <w:uiPriority w:val="99"/>
    <w:rPr>
      <w:rFonts w:ascii="Times New Roman" w:hAnsi="Times New Roman" w:eastAsia="宋体" w:cs="Times New Roman"/>
      <w:b/>
      <w:sz w:val="24"/>
    </w:rPr>
  </w:style>
  <w:style w:type="character" w:customStyle="1" w:styleId="42">
    <w:name w:val="Heading 8 Char"/>
    <w:basedOn w:val="29"/>
    <w:link w:val="10"/>
    <w:qFormat/>
    <w:locked/>
    <w:uiPriority w:val="99"/>
    <w:rPr>
      <w:rFonts w:ascii="Arial" w:hAnsi="Arial" w:eastAsia="黑体" w:cs="Times New Roman"/>
      <w:sz w:val="24"/>
    </w:rPr>
  </w:style>
  <w:style w:type="character" w:customStyle="1" w:styleId="43">
    <w:name w:val="Heading 9 Char"/>
    <w:basedOn w:val="29"/>
    <w:link w:val="11"/>
    <w:qFormat/>
    <w:locked/>
    <w:uiPriority w:val="99"/>
    <w:rPr>
      <w:rFonts w:ascii="Arial" w:hAnsi="Arial" w:eastAsia="黑体" w:cs="Times New Roman"/>
      <w:sz w:val="21"/>
    </w:rPr>
  </w:style>
  <w:style w:type="character" w:customStyle="1" w:styleId="44">
    <w:name w:val="Body Text Char"/>
    <w:basedOn w:val="29"/>
    <w:link w:val="14"/>
    <w:qFormat/>
    <w:locked/>
    <w:uiPriority w:val="99"/>
    <w:rPr>
      <w:rFonts w:ascii="Times New Roman" w:hAnsi="Times New Roman" w:eastAsia="宋体" w:cs="Times New Roman"/>
      <w:sz w:val="20"/>
    </w:rPr>
  </w:style>
  <w:style w:type="character" w:customStyle="1" w:styleId="45">
    <w:name w:val="Balloon Text Char"/>
    <w:basedOn w:val="29"/>
    <w:link w:val="17"/>
    <w:semiHidden/>
    <w:qFormat/>
    <w:locked/>
    <w:uiPriority w:val="99"/>
    <w:rPr>
      <w:rFonts w:cs="Times New Roman"/>
      <w:sz w:val="18"/>
    </w:rPr>
  </w:style>
  <w:style w:type="character" w:customStyle="1" w:styleId="46">
    <w:name w:val="Footer Char"/>
    <w:basedOn w:val="29"/>
    <w:link w:val="18"/>
    <w:qFormat/>
    <w:locked/>
    <w:uiPriority w:val="99"/>
    <w:rPr>
      <w:rFonts w:ascii="宋体" w:hAnsi="Times New Roman" w:eastAsia="宋体" w:cs="Times New Roman"/>
      <w:sz w:val="18"/>
    </w:rPr>
  </w:style>
  <w:style w:type="character" w:customStyle="1" w:styleId="47">
    <w:name w:val="Header Char"/>
    <w:basedOn w:val="29"/>
    <w:link w:val="19"/>
    <w:qFormat/>
    <w:locked/>
    <w:uiPriority w:val="99"/>
    <w:rPr>
      <w:rFonts w:ascii="Times New Roman" w:hAnsi="Times New Roman" w:eastAsia="宋体" w:cs="Times New Roman"/>
      <w:sz w:val="18"/>
    </w:rPr>
  </w:style>
  <w:style w:type="character" w:customStyle="1" w:styleId="48">
    <w:name w:val="Footnote Text Char"/>
    <w:basedOn w:val="29"/>
    <w:link w:val="22"/>
    <w:semiHidden/>
    <w:qFormat/>
    <w:locked/>
    <w:uiPriority w:val="99"/>
    <w:rPr>
      <w:rFonts w:ascii="宋体" w:hAnsi="Times New Roman" w:eastAsia="宋体" w:cs="Times New Roman"/>
      <w:sz w:val="18"/>
    </w:rPr>
  </w:style>
  <w:style w:type="character" w:customStyle="1" w:styleId="49">
    <w:name w:val="Title Char"/>
    <w:basedOn w:val="29"/>
    <w:link w:val="26"/>
    <w:qFormat/>
    <w:locked/>
    <w:uiPriority w:val="99"/>
    <w:rPr>
      <w:rFonts w:ascii="Arial" w:hAnsi="Arial" w:eastAsia="宋体" w:cs="Times New Roman"/>
      <w:b/>
      <w:sz w:val="32"/>
    </w:rPr>
  </w:style>
  <w:style w:type="paragraph" w:styleId="50">
    <w:name w:val="Quote"/>
    <w:basedOn w:val="1"/>
    <w:next w:val="1"/>
    <w:link w:val="51"/>
    <w:qFormat/>
    <w:uiPriority w:val="99"/>
    <w:rPr>
      <w:i/>
      <w:iCs/>
      <w:color w:val="000000"/>
      <w:kern w:val="0"/>
      <w:sz w:val="20"/>
      <w:szCs w:val="20"/>
    </w:rPr>
  </w:style>
  <w:style w:type="character" w:customStyle="1" w:styleId="51">
    <w:name w:val="Quote Char"/>
    <w:basedOn w:val="29"/>
    <w:link w:val="50"/>
    <w:qFormat/>
    <w:locked/>
    <w:uiPriority w:val="99"/>
    <w:rPr>
      <w:rFonts w:cs="Times New Roman"/>
      <w:i/>
      <w:color w:val="000000"/>
    </w:rPr>
  </w:style>
  <w:style w:type="paragraph" w:customStyle="1" w:styleId="52">
    <w:name w:val="标准标志"/>
    <w:next w:val="1"/>
    <w:qFormat/>
    <w:uiPriority w:val="99"/>
    <w:pPr>
      <w:framePr w:w="2268" w:h="1392" w:hRule="exact" w:wrap="around" w:vAnchor="margin" w:hAnchor="margin" w:x="6748" w:y="171" w:anchorLock="1"/>
      <w:shd w:val="solid" w:color="FFFFFF" w:fill="FFFFFF"/>
      <w:spacing w:line="240" w:lineRule="atLeast"/>
      <w:jc w:val="right"/>
    </w:pPr>
    <w:rPr>
      <w:rFonts w:ascii="Times New Roman" w:hAnsi="Times New Roman" w:eastAsia="宋体" w:cs="Times New Roman"/>
      <w:b/>
      <w:w w:val="130"/>
      <w:kern w:val="0"/>
      <w:sz w:val="96"/>
      <w:szCs w:val="20"/>
      <w:lang w:val="en-US" w:eastAsia="zh-CN" w:bidi="ar-SA"/>
    </w:rPr>
  </w:style>
  <w:style w:type="paragraph" w:customStyle="1" w:styleId="53">
    <w:name w:val="标准称谓"/>
    <w:next w:val="1"/>
    <w:qFormat/>
    <w:uiPriority w:val="99"/>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eastAsia="宋体" w:cs="Times New Roman"/>
      <w:b/>
      <w:bCs/>
      <w:w w:val="148"/>
      <w:kern w:val="0"/>
      <w:sz w:val="52"/>
      <w:szCs w:val="20"/>
      <w:lang w:val="en-US" w:eastAsia="zh-CN" w:bidi="ar-SA"/>
    </w:rPr>
  </w:style>
  <w:style w:type="paragraph" w:customStyle="1" w:styleId="54">
    <w:name w:val="标准文件_页脚偶数页"/>
    <w:qFormat/>
    <w:uiPriority w:val="99"/>
    <w:pPr>
      <w:ind w:left="227"/>
    </w:pPr>
    <w:rPr>
      <w:rFonts w:ascii="宋体" w:hAnsi="Times New Roman" w:eastAsia="宋体" w:cs="Times New Roman"/>
      <w:kern w:val="0"/>
      <w:sz w:val="18"/>
      <w:szCs w:val="20"/>
      <w:lang w:val="en-US" w:eastAsia="zh-CN" w:bidi="ar-SA"/>
    </w:rPr>
  </w:style>
  <w:style w:type="paragraph" w:customStyle="1" w:styleId="55">
    <w:name w:val="标准文件_页脚奇数页"/>
    <w:qFormat/>
    <w:uiPriority w:val="99"/>
    <w:pPr>
      <w:ind w:right="227"/>
      <w:jc w:val="right"/>
    </w:pPr>
    <w:rPr>
      <w:rFonts w:ascii="宋体" w:hAnsi="Times New Roman" w:eastAsia="宋体" w:cs="Times New Roman"/>
      <w:kern w:val="0"/>
      <w:sz w:val="18"/>
      <w:szCs w:val="20"/>
      <w:lang w:val="en-US" w:eastAsia="zh-CN" w:bidi="ar-SA"/>
    </w:rPr>
  </w:style>
  <w:style w:type="paragraph" w:customStyle="1" w:styleId="56">
    <w:name w:val="标准书眉一"/>
    <w:qFormat/>
    <w:uiPriority w:val="99"/>
    <w:pPr>
      <w:jc w:val="both"/>
    </w:pPr>
    <w:rPr>
      <w:rFonts w:ascii="Times New Roman" w:hAnsi="Times New Roman" w:eastAsia="宋体" w:cs="Times New Roman"/>
      <w:kern w:val="0"/>
      <w:sz w:val="20"/>
      <w:szCs w:val="20"/>
      <w:lang w:val="en-US" w:eastAsia="zh-CN" w:bidi="ar-SA"/>
    </w:rPr>
  </w:style>
  <w:style w:type="paragraph" w:customStyle="1" w:styleId="57">
    <w:name w:val="标准文件_ICS"/>
    <w:basedOn w:val="1"/>
    <w:qFormat/>
    <w:uiPriority w:val="99"/>
    <w:pPr>
      <w:spacing w:line="240" w:lineRule="atLeast"/>
    </w:pPr>
    <w:rPr>
      <w:rFonts w:ascii="黑体" w:hAnsi="宋体" w:eastAsia="黑体"/>
    </w:rPr>
  </w:style>
  <w:style w:type="paragraph" w:customStyle="1" w:styleId="58">
    <w:name w:val="标准文件_标准正文"/>
    <w:basedOn w:val="1"/>
    <w:next w:val="59"/>
    <w:qFormat/>
    <w:uiPriority w:val="99"/>
    <w:pPr>
      <w:snapToGrid w:val="0"/>
      <w:ind w:firstLine="200" w:firstLineChars="200"/>
    </w:pPr>
    <w:rPr>
      <w:kern w:val="0"/>
    </w:rPr>
  </w:style>
  <w:style w:type="paragraph" w:customStyle="1" w:styleId="59">
    <w:name w:val="标准文件_段"/>
    <w:link w:val="186"/>
    <w:qFormat/>
    <w:uiPriority w:val="99"/>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60">
    <w:name w:val="标准文件_版本"/>
    <w:basedOn w:val="58"/>
    <w:qFormat/>
    <w:uiPriority w:val="99"/>
    <w:pPr>
      <w:adjustRightInd/>
      <w:snapToGrid/>
      <w:ind w:firstLine="0" w:firstLineChars="0"/>
    </w:pPr>
    <w:rPr>
      <w:rFonts w:ascii="宋体" w:hAnsi="宋体"/>
      <w:kern w:val="2"/>
    </w:rPr>
  </w:style>
  <w:style w:type="paragraph" w:customStyle="1" w:styleId="61">
    <w:name w:val="标准文件_标准部门"/>
    <w:basedOn w:val="1"/>
    <w:qFormat/>
    <w:uiPriority w:val="99"/>
    <w:pPr>
      <w:jc w:val="center"/>
    </w:pPr>
    <w:rPr>
      <w:rFonts w:ascii="黑体" w:eastAsia="黑体"/>
      <w:kern w:val="0"/>
      <w:sz w:val="44"/>
    </w:rPr>
  </w:style>
  <w:style w:type="paragraph" w:customStyle="1" w:styleId="62">
    <w:name w:val="标准文件_标准代替"/>
    <w:basedOn w:val="1"/>
    <w:next w:val="1"/>
    <w:qFormat/>
    <w:uiPriority w:val="99"/>
    <w:pPr>
      <w:spacing w:line="310" w:lineRule="exact"/>
      <w:jc w:val="right"/>
    </w:pPr>
    <w:rPr>
      <w:rFonts w:ascii="宋体" w:hAnsi="宋体"/>
      <w:kern w:val="0"/>
    </w:rPr>
  </w:style>
  <w:style w:type="paragraph" w:customStyle="1" w:styleId="63">
    <w:name w:val="标准文件_标准名称标题"/>
    <w:basedOn w:val="1"/>
    <w:next w:val="1"/>
    <w:qFormat/>
    <w:uiPriority w:val="99"/>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99"/>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65">
    <w:name w:val="标准文件_页眉偶数页"/>
    <w:basedOn w:val="64"/>
    <w:next w:val="1"/>
    <w:qFormat/>
    <w:uiPriority w:val="99"/>
    <w:pPr>
      <w:jc w:val="left"/>
    </w:pPr>
  </w:style>
  <w:style w:type="paragraph" w:customStyle="1" w:styleId="66">
    <w:name w:val="标准文件_参考文献标题"/>
    <w:basedOn w:val="1"/>
    <w:next w:val="1"/>
    <w:qFormat/>
    <w:uiPriority w:val="99"/>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7">
    <w:name w:val="标准文件_参考文献条目"/>
    <w:qFormat/>
    <w:uiPriority w:val="99"/>
    <w:pPr>
      <w:numPr>
        <w:ilvl w:val="0"/>
        <w:numId w:val="1"/>
      </w:numPr>
    </w:pPr>
    <w:rPr>
      <w:rFonts w:ascii="宋体" w:hAnsi="Times New Roman" w:eastAsia="宋体" w:cs="Times New Roman"/>
      <w:kern w:val="0"/>
      <w:sz w:val="20"/>
      <w:szCs w:val="20"/>
      <w:lang w:val="en-US" w:eastAsia="zh-CN" w:bidi="ar-SA"/>
    </w:rPr>
  </w:style>
  <w:style w:type="paragraph" w:customStyle="1" w:styleId="68">
    <w:name w:val="标准文件_二级条标题"/>
    <w:next w:val="59"/>
    <w:qFormat/>
    <w:uiPriority w:val="99"/>
    <w:pPr>
      <w:widowControl w:val="0"/>
      <w:numPr>
        <w:ilvl w:val="3"/>
        <w:numId w:val="2"/>
      </w:numPr>
      <w:spacing w:beforeLines="50" w:afterLines="50"/>
      <w:jc w:val="both"/>
      <w:outlineLvl w:val="2"/>
    </w:pPr>
    <w:rPr>
      <w:rFonts w:ascii="黑体" w:hAnsi="Times New Roman" w:eastAsia="黑体" w:cs="Times New Roman"/>
      <w:kern w:val="0"/>
      <w:sz w:val="21"/>
      <w:szCs w:val="20"/>
      <w:lang w:val="en-US" w:eastAsia="zh-CN" w:bidi="ar-SA"/>
    </w:rPr>
  </w:style>
  <w:style w:type="character" w:customStyle="1" w:styleId="69">
    <w:name w:val="标准文件_发布"/>
    <w:qFormat/>
    <w:uiPriority w:val="99"/>
    <w:rPr>
      <w:rFonts w:ascii="黑体" w:eastAsia="黑体"/>
      <w:spacing w:val="0"/>
      <w:w w:val="100"/>
      <w:position w:val="3"/>
      <w:sz w:val="28"/>
    </w:rPr>
  </w:style>
  <w:style w:type="paragraph" w:customStyle="1" w:styleId="70">
    <w:name w:val="标准文件_方框数字列项"/>
    <w:basedOn w:val="59"/>
    <w:qFormat/>
    <w:uiPriority w:val="99"/>
    <w:pPr>
      <w:numPr>
        <w:ilvl w:val="0"/>
        <w:numId w:val="3"/>
      </w:numPr>
      <w:ind w:firstLine="0" w:firstLineChars="0"/>
    </w:pPr>
  </w:style>
  <w:style w:type="paragraph" w:customStyle="1" w:styleId="71">
    <w:name w:val="标准文件_封面标准编号"/>
    <w:basedOn w:val="1"/>
    <w:next w:val="62"/>
    <w:qFormat/>
    <w:uiPriority w:val="99"/>
    <w:pPr>
      <w:spacing w:line="310" w:lineRule="exact"/>
      <w:jc w:val="right"/>
    </w:pPr>
    <w:rPr>
      <w:rFonts w:ascii="黑体" w:eastAsia="黑体"/>
      <w:kern w:val="0"/>
      <w:sz w:val="28"/>
    </w:rPr>
  </w:style>
  <w:style w:type="paragraph" w:customStyle="1" w:styleId="72">
    <w:name w:val="标准文件_封面标准分类号"/>
    <w:basedOn w:val="1"/>
    <w:qFormat/>
    <w:uiPriority w:val="99"/>
    <w:rPr>
      <w:rFonts w:ascii="黑体" w:eastAsia="黑体"/>
      <w:b/>
      <w:kern w:val="0"/>
      <w:sz w:val="28"/>
    </w:rPr>
  </w:style>
  <w:style w:type="paragraph" w:customStyle="1" w:styleId="73">
    <w:name w:val="标准文件_封面标准名称"/>
    <w:basedOn w:val="1"/>
    <w:qFormat/>
    <w:uiPriority w:val="99"/>
    <w:pPr>
      <w:spacing w:line="240" w:lineRule="auto"/>
      <w:jc w:val="center"/>
    </w:pPr>
    <w:rPr>
      <w:rFonts w:ascii="黑体" w:eastAsia="黑体"/>
      <w:kern w:val="0"/>
      <w:sz w:val="52"/>
    </w:rPr>
  </w:style>
  <w:style w:type="paragraph" w:customStyle="1" w:styleId="74">
    <w:name w:val="标准文件_封面标准英文名称"/>
    <w:basedOn w:val="1"/>
    <w:qFormat/>
    <w:uiPriority w:val="99"/>
    <w:pPr>
      <w:spacing w:line="240" w:lineRule="auto"/>
      <w:jc w:val="center"/>
    </w:pPr>
    <w:rPr>
      <w:rFonts w:ascii="黑体" w:eastAsia="黑体"/>
      <w:b/>
      <w:sz w:val="28"/>
    </w:rPr>
  </w:style>
  <w:style w:type="paragraph" w:customStyle="1" w:styleId="75">
    <w:name w:val="标准文件_封面发布日期"/>
    <w:basedOn w:val="1"/>
    <w:qFormat/>
    <w:uiPriority w:val="99"/>
    <w:pPr>
      <w:spacing w:line="310" w:lineRule="exact"/>
    </w:pPr>
    <w:rPr>
      <w:rFonts w:ascii="黑体" w:eastAsia="黑体"/>
      <w:kern w:val="0"/>
      <w:sz w:val="28"/>
    </w:rPr>
  </w:style>
  <w:style w:type="paragraph" w:customStyle="1" w:styleId="76">
    <w:name w:val="标准文件_封面密级"/>
    <w:basedOn w:val="1"/>
    <w:qFormat/>
    <w:uiPriority w:val="99"/>
    <w:rPr>
      <w:rFonts w:eastAsia="黑体"/>
      <w:sz w:val="32"/>
    </w:rPr>
  </w:style>
  <w:style w:type="paragraph" w:customStyle="1" w:styleId="77">
    <w:name w:val="标准文件_封面实施日期"/>
    <w:basedOn w:val="1"/>
    <w:qFormat/>
    <w:uiPriority w:val="99"/>
    <w:pPr>
      <w:spacing w:line="310" w:lineRule="exact"/>
      <w:jc w:val="right"/>
    </w:pPr>
    <w:rPr>
      <w:rFonts w:ascii="黑体" w:eastAsia="黑体"/>
      <w:sz w:val="28"/>
    </w:rPr>
  </w:style>
  <w:style w:type="paragraph" w:customStyle="1" w:styleId="78">
    <w:name w:val="标准文件_封面抬头"/>
    <w:basedOn w:val="59"/>
    <w:qFormat/>
    <w:uiPriority w:val="99"/>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99"/>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kern w:val="0"/>
      <w:sz w:val="21"/>
      <w:szCs w:val="20"/>
      <w:lang w:val="en-US" w:eastAsia="zh-CN" w:bidi="ar-SA"/>
    </w:rPr>
  </w:style>
  <w:style w:type="paragraph" w:customStyle="1" w:styleId="80">
    <w:name w:val="标准文件_附录表标题"/>
    <w:next w:val="59"/>
    <w:qFormat/>
    <w:uiPriority w:val="99"/>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szCs w:val="20"/>
      <w:lang w:val="en-US" w:eastAsia="zh-CN" w:bidi="ar-SA"/>
    </w:rPr>
  </w:style>
  <w:style w:type="paragraph" w:customStyle="1" w:styleId="81">
    <w:name w:val="标准文件_附录一级条标题"/>
    <w:next w:val="59"/>
    <w:qFormat/>
    <w:uiPriority w:val="99"/>
    <w:pPr>
      <w:widowControl w:val="0"/>
      <w:numPr>
        <w:ilvl w:val="1"/>
        <w:numId w:val="4"/>
      </w:numPr>
      <w:spacing w:beforeLines="50" w:afterLines="50"/>
      <w:jc w:val="both"/>
      <w:outlineLvl w:val="2"/>
    </w:pPr>
    <w:rPr>
      <w:rFonts w:ascii="黑体" w:hAnsi="Times New Roman" w:eastAsia="黑体" w:cs="Times New Roman"/>
      <w:kern w:val="21"/>
      <w:sz w:val="21"/>
      <w:szCs w:val="20"/>
      <w:lang w:val="en-US" w:eastAsia="zh-CN" w:bidi="ar-SA"/>
    </w:rPr>
  </w:style>
  <w:style w:type="paragraph" w:customStyle="1" w:styleId="82">
    <w:name w:val="标准文件_附录二级条标题"/>
    <w:basedOn w:val="81"/>
    <w:next w:val="59"/>
    <w:qFormat/>
    <w:uiPriority w:val="99"/>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99"/>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99"/>
    <w:pPr>
      <w:widowControl w:val="0"/>
      <w:numPr>
        <w:ilvl w:val="3"/>
        <w:numId w:val="4"/>
      </w:numPr>
      <w:spacing w:beforeLines="50" w:afterLines="50"/>
      <w:jc w:val="both"/>
      <w:outlineLvl w:val="4"/>
    </w:pPr>
    <w:rPr>
      <w:rFonts w:ascii="黑体" w:hAnsi="Times New Roman" w:eastAsia="黑体" w:cs="Times New Roman"/>
      <w:kern w:val="21"/>
      <w:sz w:val="21"/>
      <w:szCs w:val="20"/>
      <w:lang w:val="en-US" w:eastAsia="zh-CN" w:bidi="ar-SA"/>
    </w:rPr>
  </w:style>
  <w:style w:type="paragraph" w:customStyle="1" w:styleId="85">
    <w:name w:val="标准文件_附录四级条标题"/>
    <w:next w:val="59"/>
    <w:qFormat/>
    <w:uiPriority w:val="99"/>
    <w:pPr>
      <w:widowControl w:val="0"/>
      <w:numPr>
        <w:ilvl w:val="4"/>
        <w:numId w:val="4"/>
      </w:numPr>
      <w:spacing w:beforeLines="50" w:afterLines="50"/>
      <w:jc w:val="both"/>
      <w:outlineLvl w:val="5"/>
    </w:pPr>
    <w:rPr>
      <w:rFonts w:ascii="黑体" w:hAnsi="Times New Roman" w:eastAsia="黑体" w:cs="Times New Roman"/>
      <w:kern w:val="21"/>
      <w:sz w:val="21"/>
      <w:szCs w:val="20"/>
      <w:lang w:val="en-US" w:eastAsia="zh-CN" w:bidi="ar-SA"/>
    </w:rPr>
  </w:style>
  <w:style w:type="paragraph" w:customStyle="1" w:styleId="86">
    <w:name w:val="标准文件_附录图标题"/>
    <w:next w:val="59"/>
    <w:qFormat/>
    <w:uiPriority w:val="99"/>
    <w:pPr>
      <w:numPr>
        <w:ilvl w:val="1"/>
        <w:numId w:val="6"/>
      </w:numPr>
      <w:adjustRightInd w:val="0"/>
      <w:snapToGrid w:val="0"/>
      <w:spacing w:beforeLines="50" w:afterLines="50"/>
      <w:ind w:firstLine="420"/>
      <w:jc w:val="center"/>
    </w:pPr>
    <w:rPr>
      <w:rFonts w:ascii="黑体" w:hAnsi="Times New Roman" w:eastAsia="黑体" w:cs="Times New Roman"/>
      <w:kern w:val="0"/>
      <w:sz w:val="21"/>
      <w:szCs w:val="20"/>
      <w:lang w:val="en-US" w:eastAsia="zh-CN" w:bidi="ar-SA"/>
    </w:rPr>
  </w:style>
  <w:style w:type="paragraph" w:customStyle="1" w:styleId="87">
    <w:name w:val="标准文件_附录五级条标题"/>
    <w:next w:val="59"/>
    <w:qFormat/>
    <w:uiPriority w:val="99"/>
    <w:pPr>
      <w:widowControl w:val="0"/>
      <w:numPr>
        <w:ilvl w:val="5"/>
        <w:numId w:val="4"/>
      </w:numPr>
      <w:spacing w:beforeLines="50" w:afterLines="50"/>
      <w:jc w:val="both"/>
      <w:outlineLvl w:val="6"/>
    </w:pPr>
    <w:rPr>
      <w:rFonts w:ascii="黑体" w:hAnsi="Times New Roman" w:eastAsia="黑体" w:cs="Times New Roman"/>
      <w:kern w:val="21"/>
      <w:sz w:val="21"/>
      <w:szCs w:val="20"/>
      <w:lang w:val="en-US" w:eastAsia="zh-CN" w:bidi="ar-SA"/>
    </w:rPr>
  </w:style>
  <w:style w:type="paragraph" w:customStyle="1" w:styleId="88">
    <w:name w:val="标准文件_附录英文标识"/>
    <w:next w:val="14"/>
    <w:qFormat/>
    <w:uiPriority w:val="99"/>
    <w:pPr>
      <w:numPr>
        <w:ilvl w:val="0"/>
        <w:numId w:val="7"/>
      </w:numPr>
      <w:tabs>
        <w:tab w:val="left" w:pos="6406"/>
      </w:tabs>
      <w:spacing w:before="220" w:after="320"/>
      <w:jc w:val="center"/>
      <w:outlineLvl w:val="0"/>
    </w:pPr>
    <w:rPr>
      <w:rFonts w:ascii="黑体" w:hAnsi="Times New Roman" w:eastAsia="黑体" w:cs="Times New Roman"/>
      <w:kern w:val="0"/>
      <w:sz w:val="21"/>
      <w:szCs w:val="20"/>
      <w:lang w:val="en-US" w:eastAsia="zh-CN" w:bidi="ar-SA"/>
    </w:rPr>
  </w:style>
  <w:style w:type="paragraph" w:customStyle="1" w:styleId="89">
    <w:name w:val="标准文件_附录章标题"/>
    <w:next w:val="59"/>
    <w:qFormat/>
    <w:uiPriority w:val="99"/>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90">
    <w:name w:val="标准文件_公式后的破折号"/>
    <w:basedOn w:val="59"/>
    <w:next w:val="59"/>
    <w:qFormat/>
    <w:uiPriority w:val="99"/>
    <w:pPr>
      <w:ind w:left="488" w:leftChars="200" w:hanging="289" w:hangingChars="290"/>
    </w:pPr>
  </w:style>
  <w:style w:type="paragraph" w:customStyle="1" w:styleId="91">
    <w:name w:val="标准文件_前言、引言标题"/>
    <w:next w:val="1"/>
    <w:qFormat/>
    <w:uiPriority w:val="99"/>
    <w:pPr>
      <w:numPr>
        <w:ilvl w:val="0"/>
        <w:numId w:val="8"/>
      </w:numPr>
      <w:shd w:val="clear" w:color="FFFFFF" w:fill="FFFFFF"/>
      <w:spacing w:afterLines="150"/>
      <w:jc w:val="center"/>
      <w:outlineLvl w:val="0"/>
    </w:pPr>
    <w:rPr>
      <w:rFonts w:ascii="黑体" w:hAnsi="Times New Roman" w:eastAsia="黑体" w:cs="Times New Roman"/>
      <w:kern w:val="0"/>
      <w:sz w:val="32"/>
      <w:szCs w:val="20"/>
      <w:lang w:val="en-US" w:eastAsia="zh-CN" w:bidi="ar-SA"/>
    </w:rPr>
  </w:style>
  <w:style w:type="paragraph" w:customStyle="1" w:styleId="92">
    <w:name w:val="标准文件_目次、标准名称标题"/>
    <w:basedOn w:val="91"/>
    <w:next w:val="59"/>
    <w:qFormat/>
    <w:uiPriority w:val="99"/>
    <w:pPr>
      <w:spacing w:line="460" w:lineRule="exact"/>
    </w:pPr>
  </w:style>
  <w:style w:type="paragraph" w:customStyle="1" w:styleId="93">
    <w:name w:val="标准文件_目录标题"/>
    <w:basedOn w:val="1"/>
    <w:qFormat/>
    <w:uiPriority w:val="99"/>
    <w:pPr>
      <w:spacing w:afterLines="150" w:line="240" w:lineRule="auto"/>
      <w:jc w:val="center"/>
    </w:pPr>
    <w:rPr>
      <w:rFonts w:ascii="黑体" w:eastAsia="黑体"/>
      <w:sz w:val="32"/>
    </w:rPr>
  </w:style>
  <w:style w:type="paragraph" w:customStyle="1" w:styleId="94">
    <w:name w:val="标准文件_破折号列项"/>
    <w:qFormat/>
    <w:uiPriority w:val="99"/>
    <w:pPr>
      <w:numPr>
        <w:ilvl w:val="0"/>
        <w:numId w:val="9"/>
      </w:numPr>
      <w:adjustRightInd w:val="0"/>
      <w:snapToGrid w:val="0"/>
      <w:ind w:firstLine="200" w:firstLineChars="200"/>
    </w:pPr>
    <w:rPr>
      <w:rFonts w:ascii="Times New Roman" w:hAnsi="Times New Roman" w:eastAsia="宋体" w:cs="Times New Roman"/>
      <w:kern w:val="0"/>
      <w:sz w:val="21"/>
      <w:szCs w:val="20"/>
      <w:lang w:val="en-US" w:eastAsia="zh-CN" w:bidi="ar-SA"/>
    </w:rPr>
  </w:style>
  <w:style w:type="paragraph" w:customStyle="1" w:styleId="95">
    <w:name w:val="标准文件_破折号列项（二级）"/>
    <w:basedOn w:val="94"/>
    <w:qFormat/>
    <w:uiPriority w:val="99"/>
    <w:pPr>
      <w:numPr>
        <w:numId w:val="10"/>
      </w:numPr>
    </w:pPr>
  </w:style>
  <w:style w:type="paragraph" w:customStyle="1" w:styleId="96">
    <w:name w:val="标准文件_三级条标题"/>
    <w:basedOn w:val="68"/>
    <w:next w:val="59"/>
    <w:qFormat/>
    <w:uiPriority w:val="99"/>
    <w:pPr>
      <w:widowControl/>
      <w:numPr>
        <w:ilvl w:val="4"/>
      </w:numPr>
      <w:outlineLvl w:val="3"/>
    </w:pPr>
  </w:style>
  <w:style w:type="character" w:customStyle="1" w:styleId="97">
    <w:name w:val="Subtle Reference1"/>
    <w:qFormat/>
    <w:uiPriority w:val="99"/>
    <w:rPr>
      <w:smallCaps/>
      <w:color w:val="C0504D"/>
      <w:u w:val="single"/>
    </w:rPr>
  </w:style>
  <w:style w:type="paragraph" w:customStyle="1" w:styleId="98">
    <w:name w:val="标准文件_示例后续"/>
    <w:basedOn w:val="1"/>
    <w:qFormat/>
    <w:uiPriority w:val="99"/>
    <w:pPr>
      <w:adjustRightInd/>
      <w:spacing w:line="240" w:lineRule="auto"/>
      <w:ind w:firstLine="200" w:firstLineChars="200"/>
    </w:pPr>
    <w:rPr>
      <w:sz w:val="18"/>
      <w:szCs w:val="24"/>
    </w:rPr>
  </w:style>
  <w:style w:type="paragraph" w:customStyle="1" w:styleId="99">
    <w:name w:val="标准文件_数字编号列项"/>
    <w:qFormat/>
    <w:uiPriority w:val="99"/>
    <w:pPr>
      <w:numPr>
        <w:ilvl w:val="0"/>
        <w:numId w:val="11"/>
      </w:numPr>
      <w:jc w:val="both"/>
    </w:pPr>
    <w:rPr>
      <w:rFonts w:ascii="宋体" w:hAnsi="宋体" w:eastAsia="宋体" w:cs="Times New Roman"/>
      <w:kern w:val="0"/>
      <w:sz w:val="21"/>
      <w:szCs w:val="20"/>
      <w:lang w:val="en-US" w:eastAsia="zh-CN" w:bidi="ar-SA"/>
    </w:rPr>
  </w:style>
  <w:style w:type="paragraph" w:customStyle="1" w:styleId="100">
    <w:name w:val="标准文件_四级条标题"/>
    <w:next w:val="59"/>
    <w:qFormat/>
    <w:uiPriority w:val="99"/>
    <w:pPr>
      <w:widowControl w:val="0"/>
      <w:numPr>
        <w:ilvl w:val="5"/>
        <w:numId w:val="2"/>
      </w:numPr>
      <w:spacing w:beforeLines="50" w:afterLines="50"/>
      <w:jc w:val="both"/>
      <w:outlineLvl w:val="4"/>
    </w:pPr>
    <w:rPr>
      <w:rFonts w:ascii="黑体" w:hAnsi="Times New Roman" w:eastAsia="黑体" w:cs="Times New Roman"/>
      <w:kern w:val="0"/>
      <w:sz w:val="21"/>
      <w:szCs w:val="20"/>
      <w:lang w:val="en-US" w:eastAsia="zh-CN" w:bidi="ar-SA"/>
    </w:rPr>
  </w:style>
  <w:style w:type="paragraph" w:customStyle="1" w:styleId="101">
    <w:name w:val="标准文件_条文脚注"/>
    <w:basedOn w:val="22"/>
    <w:qFormat/>
    <w:uiPriority w:val="99"/>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9"/>
    <w:qFormat/>
    <w:uiPriority w:val="99"/>
    <w:pPr>
      <w:numPr>
        <w:ilvl w:val="0"/>
        <w:numId w:val="12"/>
      </w:numPr>
      <w:spacing w:line="240" w:lineRule="auto"/>
      <w:jc w:val="left"/>
    </w:pPr>
    <w:rPr>
      <w:rFonts w:ascii="宋体" w:hAnsi="宋体"/>
      <w:sz w:val="18"/>
    </w:rPr>
  </w:style>
  <w:style w:type="character" w:customStyle="1" w:styleId="103">
    <w:name w:val="标准文件_图表脚注内容"/>
    <w:qFormat/>
    <w:uiPriority w:val="99"/>
    <w:rPr>
      <w:rFonts w:ascii="宋体" w:hAnsi="宋体" w:eastAsia="宋体"/>
      <w:spacing w:val="0"/>
      <w:sz w:val="18"/>
      <w:vertAlign w:val="superscript"/>
    </w:rPr>
  </w:style>
  <w:style w:type="paragraph" w:customStyle="1" w:styleId="104">
    <w:name w:val="标准文件_五级条标题"/>
    <w:next w:val="59"/>
    <w:qFormat/>
    <w:uiPriority w:val="99"/>
    <w:pPr>
      <w:widowControl w:val="0"/>
      <w:numPr>
        <w:ilvl w:val="6"/>
        <w:numId w:val="2"/>
      </w:numPr>
      <w:spacing w:beforeLines="50" w:afterLines="50"/>
      <w:jc w:val="both"/>
      <w:outlineLvl w:val="5"/>
    </w:pPr>
    <w:rPr>
      <w:rFonts w:ascii="黑体" w:hAnsi="Times New Roman" w:eastAsia="黑体" w:cs="Times New Roman"/>
      <w:kern w:val="0"/>
      <w:sz w:val="21"/>
      <w:szCs w:val="20"/>
      <w:lang w:val="en-US" w:eastAsia="zh-CN" w:bidi="ar-SA"/>
    </w:rPr>
  </w:style>
  <w:style w:type="paragraph" w:customStyle="1" w:styleId="105">
    <w:name w:val="标准文件_章标题"/>
    <w:next w:val="59"/>
    <w:qFormat/>
    <w:uiPriority w:val="99"/>
    <w:pPr>
      <w:numPr>
        <w:ilvl w:val="1"/>
        <w:numId w:val="2"/>
      </w:numPr>
      <w:spacing w:beforeLines="100" w:afterLines="100"/>
      <w:jc w:val="both"/>
      <w:outlineLvl w:val="0"/>
    </w:pPr>
    <w:rPr>
      <w:rFonts w:ascii="黑体" w:hAnsi="Times New Roman" w:eastAsia="黑体" w:cs="Times New Roman"/>
      <w:kern w:val="0"/>
      <w:sz w:val="21"/>
      <w:szCs w:val="20"/>
      <w:lang w:val="en-US" w:eastAsia="zh-CN" w:bidi="ar-SA"/>
    </w:rPr>
  </w:style>
  <w:style w:type="paragraph" w:customStyle="1" w:styleId="106">
    <w:name w:val="标准文件_一级条标题"/>
    <w:basedOn w:val="105"/>
    <w:next w:val="59"/>
    <w:qFormat/>
    <w:uiPriority w:val="99"/>
    <w:pPr>
      <w:numPr>
        <w:ilvl w:val="2"/>
      </w:numPr>
      <w:spacing w:beforeLines="50" w:afterLines="50"/>
      <w:outlineLvl w:val="1"/>
    </w:pPr>
  </w:style>
  <w:style w:type="paragraph" w:customStyle="1" w:styleId="107">
    <w:name w:val="标准文件_一致程度"/>
    <w:basedOn w:val="1"/>
    <w:qFormat/>
    <w:uiPriority w:val="99"/>
    <w:pPr>
      <w:spacing w:line="440" w:lineRule="exact"/>
      <w:jc w:val="center"/>
    </w:pPr>
    <w:rPr>
      <w:sz w:val="28"/>
    </w:rPr>
  </w:style>
  <w:style w:type="paragraph" w:customStyle="1" w:styleId="108">
    <w:name w:val="标准文件_引言标题"/>
    <w:next w:val="1"/>
    <w:qFormat/>
    <w:uiPriority w:val="99"/>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09">
    <w:name w:val="标准文件_英文图表脚注"/>
    <w:basedOn w:val="58"/>
    <w:qFormat/>
    <w:uiPriority w:val="99"/>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99"/>
    <w:pPr>
      <w:numPr>
        <w:ilvl w:val="1"/>
        <w:numId w:val="13"/>
      </w:numPr>
      <w:jc w:val="both"/>
    </w:pPr>
    <w:rPr>
      <w:rFonts w:ascii="宋体" w:hAnsi="Times New Roman" w:eastAsia="宋体" w:cs="Times New Roman"/>
      <w:kern w:val="0"/>
      <w:sz w:val="21"/>
      <w:szCs w:val="20"/>
      <w:lang w:val="en-US" w:eastAsia="zh-CN" w:bidi="ar-SA"/>
    </w:rPr>
  </w:style>
  <w:style w:type="paragraph" w:customStyle="1" w:styleId="111">
    <w:name w:val="标准文件_英文注："/>
    <w:basedOn w:val="1"/>
    <w:next w:val="59"/>
    <w:qFormat/>
    <w:uiPriority w:val="99"/>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99"/>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9"/>
    <w:qFormat/>
    <w:uiPriority w:val="99"/>
    <w:pPr>
      <w:numPr>
        <w:ilvl w:val="0"/>
        <w:numId w:val="16"/>
      </w:numPr>
      <w:tabs>
        <w:tab w:val="left" w:pos="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14">
    <w:name w:val="标准文件_正文公式"/>
    <w:basedOn w:val="1"/>
    <w:next w:val="58"/>
    <w:qFormat/>
    <w:uiPriority w:val="99"/>
    <w:pPr>
      <w:tabs>
        <w:tab w:val="center" w:pos="4678"/>
        <w:tab w:val="right" w:leader="middleDot" w:pos="9356"/>
      </w:tabs>
      <w:spacing w:line="240" w:lineRule="auto"/>
    </w:pPr>
    <w:rPr>
      <w:rFonts w:ascii="宋体" w:hAnsi="宋体"/>
    </w:rPr>
  </w:style>
  <w:style w:type="paragraph" w:customStyle="1" w:styleId="115">
    <w:name w:val="标准文件_正文图标题"/>
    <w:next w:val="59"/>
    <w:qFormat/>
    <w:uiPriority w:val="99"/>
    <w:pPr>
      <w:numPr>
        <w:ilvl w:val="0"/>
        <w:numId w:val="17"/>
      </w:numPr>
      <w:spacing w:beforeLines="50" w:afterLines="50"/>
      <w:jc w:val="center"/>
    </w:pPr>
    <w:rPr>
      <w:rFonts w:ascii="黑体" w:hAnsi="Times New Roman" w:eastAsia="黑体" w:cs="Times New Roman"/>
      <w:kern w:val="0"/>
      <w:sz w:val="21"/>
      <w:szCs w:val="20"/>
      <w:lang w:val="en-US" w:eastAsia="zh-CN" w:bidi="ar-SA"/>
    </w:rPr>
  </w:style>
  <w:style w:type="paragraph" w:customStyle="1" w:styleId="116">
    <w:name w:val="标准文件_正文英文表标题"/>
    <w:next w:val="59"/>
    <w:qFormat/>
    <w:uiPriority w:val="99"/>
    <w:pPr>
      <w:numPr>
        <w:ilvl w:val="0"/>
        <w:numId w:val="18"/>
      </w:numPr>
      <w:jc w:val="center"/>
    </w:pPr>
    <w:rPr>
      <w:rFonts w:ascii="黑体" w:hAnsi="Times New Roman" w:eastAsia="黑体" w:cs="Times New Roman"/>
      <w:kern w:val="0"/>
      <w:sz w:val="21"/>
      <w:szCs w:val="20"/>
      <w:lang w:val="en-US" w:eastAsia="zh-CN" w:bidi="ar-SA"/>
    </w:rPr>
  </w:style>
  <w:style w:type="paragraph" w:customStyle="1" w:styleId="117">
    <w:name w:val="标准文件_正文英文图标题"/>
    <w:next w:val="59"/>
    <w:qFormat/>
    <w:uiPriority w:val="99"/>
    <w:pPr>
      <w:numPr>
        <w:ilvl w:val="0"/>
        <w:numId w:val="19"/>
      </w:numPr>
      <w:jc w:val="center"/>
    </w:pPr>
    <w:rPr>
      <w:rFonts w:ascii="黑体" w:hAnsi="Times New Roman" w:eastAsia="黑体" w:cs="Times New Roman"/>
      <w:kern w:val="0"/>
      <w:sz w:val="21"/>
      <w:szCs w:val="20"/>
      <w:lang w:val="en-US" w:eastAsia="zh-CN" w:bidi="ar-SA"/>
    </w:rPr>
  </w:style>
  <w:style w:type="paragraph" w:customStyle="1" w:styleId="118">
    <w:name w:val="标准文件_编号列项（三级）"/>
    <w:qFormat/>
    <w:uiPriority w:val="99"/>
    <w:pPr>
      <w:numPr>
        <w:ilvl w:val="2"/>
        <w:numId w:val="13"/>
      </w:numPr>
    </w:pPr>
    <w:rPr>
      <w:rFonts w:ascii="宋体" w:hAnsi="Times New Roman" w:eastAsia="宋体" w:cs="Times New Roman"/>
      <w:kern w:val="0"/>
      <w:sz w:val="21"/>
      <w:szCs w:val="20"/>
      <w:lang w:val="en-US" w:eastAsia="zh-CN" w:bidi="ar-SA"/>
    </w:rPr>
  </w:style>
  <w:style w:type="paragraph" w:customStyle="1" w:styleId="119">
    <w:name w:val="二级无标题条"/>
    <w:basedOn w:val="1"/>
    <w:qFormat/>
    <w:uiPriority w:val="99"/>
    <w:pPr>
      <w:numPr>
        <w:ilvl w:val="3"/>
        <w:numId w:val="20"/>
      </w:numPr>
      <w:adjustRightInd/>
      <w:spacing w:line="240" w:lineRule="auto"/>
    </w:pPr>
    <w:rPr>
      <w:rFonts w:ascii="宋体" w:hAnsi="宋体"/>
      <w:szCs w:val="24"/>
    </w:rPr>
  </w:style>
  <w:style w:type="paragraph" w:customStyle="1" w:styleId="120">
    <w:name w:val="发布部门"/>
    <w:next w:val="121"/>
    <w:qFormat/>
    <w:uiPriority w:val="99"/>
    <w:pPr>
      <w:framePr w:w="7433" w:h="585" w:hRule="exact" w:hSpace="180" w:vSpace="180" w:wrap="around" w:vAnchor="margin" w:hAnchor="margin" w:xAlign="center" w:y="14401" w:anchorLock="1"/>
      <w:jc w:val="center"/>
    </w:pPr>
    <w:rPr>
      <w:rFonts w:ascii="宋体" w:hAnsi="Times New Roman" w:eastAsia="宋体" w:cs="Times New Roman"/>
      <w:b/>
      <w:w w:val="135"/>
      <w:kern w:val="0"/>
      <w:sz w:val="36"/>
      <w:szCs w:val="20"/>
      <w:lang w:val="en-US" w:eastAsia="zh-CN" w:bidi="ar-SA"/>
    </w:rPr>
  </w:style>
  <w:style w:type="paragraph" w:customStyle="1" w:styleId="12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2">
    <w:name w:val="发布日期"/>
    <w:qFormat/>
    <w:uiPriority w:val="99"/>
    <w:pPr>
      <w:framePr w:w="4000" w:h="473" w:hRule="exact" w:hSpace="180" w:vSpace="180" w:wrap="around" w:vAnchor="margin" w:hAnchor="margin" w:y="13511" w:anchorLock="1"/>
    </w:pPr>
    <w:rPr>
      <w:rFonts w:ascii="Times New Roman" w:hAnsi="Times New Roman" w:eastAsia="黑体" w:cs="Times New Roman"/>
      <w:kern w:val="0"/>
      <w:sz w:val="28"/>
      <w:szCs w:val="20"/>
      <w:lang w:val="en-US" w:eastAsia="zh-CN" w:bidi="ar-SA"/>
    </w:rPr>
  </w:style>
  <w:style w:type="paragraph" w:customStyle="1" w:styleId="123">
    <w:name w:val="封面标准代替信息"/>
    <w:basedOn w:val="1"/>
    <w:qFormat/>
    <w:uiPriority w:val="99"/>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25">
    <w:name w:val="封面标准文稿编辑信息"/>
    <w:basedOn w:val="126"/>
    <w:qFormat/>
    <w:uiPriority w:val="99"/>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26">
    <w:name w:val="封面标准文稿类别"/>
    <w:qFormat/>
    <w:uiPriority w:val="99"/>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27">
    <w:name w:val="封面标准英文名称"/>
    <w:qFormat/>
    <w:uiPriority w:val="99"/>
    <w:pPr>
      <w:widowControl w:val="0"/>
      <w:spacing w:line="360" w:lineRule="exact"/>
      <w:jc w:val="center"/>
    </w:pPr>
    <w:rPr>
      <w:rFonts w:ascii="Times New Roman" w:hAnsi="Times New Roman" w:eastAsia="宋体" w:cs="Times New Roman"/>
      <w:kern w:val="0"/>
      <w:sz w:val="28"/>
      <w:szCs w:val="20"/>
      <w:lang w:val="en-US" w:eastAsia="zh-CN" w:bidi="ar-SA"/>
    </w:rPr>
  </w:style>
  <w:style w:type="paragraph" w:customStyle="1" w:styleId="128">
    <w:name w:val="封面一致性程度标识"/>
    <w:qFormat/>
    <w:uiPriority w:val="99"/>
    <w:pPr>
      <w:spacing w:before="440" w:line="440" w:lineRule="exact"/>
      <w:jc w:val="center"/>
    </w:pPr>
    <w:rPr>
      <w:rFonts w:ascii="Times New Roman" w:hAnsi="Times New Roman" w:eastAsia="宋体" w:cs="Times New Roman"/>
      <w:kern w:val="0"/>
      <w:sz w:val="28"/>
      <w:szCs w:val="20"/>
      <w:lang w:val="en-US" w:eastAsia="zh-CN" w:bidi="ar-SA"/>
    </w:rPr>
  </w:style>
  <w:style w:type="paragraph" w:customStyle="1" w:styleId="129">
    <w:name w:val="封面正文"/>
    <w:qFormat/>
    <w:uiPriority w:val="99"/>
    <w:pPr>
      <w:jc w:val="both"/>
    </w:pPr>
    <w:rPr>
      <w:rFonts w:ascii="Times New Roman" w:hAnsi="Times New Roman" w:eastAsia="宋体" w:cs="Times New Roman"/>
      <w:kern w:val="0"/>
      <w:sz w:val="20"/>
      <w:szCs w:val="20"/>
      <w:lang w:val="en-US" w:eastAsia="zh-CN" w:bidi="ar-SA"/>
    </w:rPr>
  </w:style>
  <w:style w:type="paragraph" w:customStyle="1" w:styleId="130">
    <w:name w:val="附录二级无标题条"/>
    <w:basedOn w:val="1"/>
    <w:next w:val="59"/>
    <w:qFormat/>
    <w:uiPriority w:val="9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9"/>
    <w:qFormat/>
    <w:uiPriority w:val="99"/>
    <w:pPr>
      <w:outlineLvl w:val="4"/>
    </w:pPr>
  </w:style>
  <w:style w:type="paragraph" w:customStyle="1" w:styleId="132">
    <w:name w:val="附录四级无标题条"/>
    <w:basedOn w:val="131"/>
    <w:next w:val="59"/>
    <w:qFormat/>
    <w:uiPriority w:val="99"/>
    <w:pPr>
      <w:outlineLvl w:val="5"/>
    </w:pPr>
  </w:style>
  <w:style w:type="paragraph" w:customStyle="1" w:styleId="133">
    <w:name w:val="附录图"/>
    <w:next w:val="59"/>
    <w:qFormat/>
    <w:uiPriority w:val="99"/>
    <w:pPr>
      <w:wordWrap w:val="0"/>
      <w:overflowPunct w:val="0"/>
      <w:autoSpaceDE w:val="0"/>
      <w:spacing w:beforeLines="50" w:afterLines="50"/>
      <w:jc w:val="center"/>
      <w:textAlignment w:val="baseline"/>
      <w:outlineLvl w:val="1"/>
    </w:pPr>
    <w:rPr>
      <w:rFonts w:ascii="黑体" w:hAnsi="Times New Roman" w:eastAsia="黑体" w:cs="Times New Roman"/>
      <w:kern w:val="21"/>
      <w:sz w:val="21"/>
      <w:szCs w:val="20"/>
      <w:lang w:val="en-US" w:eastAsia="zh-CN" w:bidi="ar-SA"/>
    </w:rPr>
  </w:style>
  <w:style w:type="paragraph" w:customStyle="1" w:styleId="134">
    <w:name w:val="标准文件_一级项"/>
    <w:qFormat/>
    <w:uiPriority w:val="99"/>
    <w:pPr>
      <w:numPr>
        <w:ilvl w:val="0"/>
        <w:numId w:val="21"/>
      </w:numPr>
    </w:pPr>
    <w:rPr>
      <w:rFonts w:ascii="宋体" w:hAnsi="Times New Roman" w:eastAsia="宋体" w:cs="Times New Roman"/>
      <w:kern w:val="0"/>
      <w:sz w:val="21"/>
      <w:szCs w:val="20"/>
      <w:lang w:val="en-US" w:eastAsia="zh-CN" w:bidi="ar-SA"/>
    </w:rPr>
  </w:style>
  <w:style w:type="paragraph" w:customStyle="1" w:styleId="135">
    <w:name w:val="附录五级无标题条"/>
    <w:basedOn w:val="132"/>
    <w:next w:val="59"/>
    <w:qFormat/>
    <w:uiPriority w:val="99"/>
    <w:pPr>
      <w:outlineLvl w:val="6"/>
    </w:pPr>
  </w:style>
  <w:style w:type="paragraph" w:customStyle="1" w:styleId="136">
    <w:name w:val="附录性质"/>
    <w:basedOn w:val="1"/>
    <w:qFormat/>
    <w:uiPriority w:val="99"/>
    <w:pPr>
      <w:widowControl/>
      <w:adjustRightInd/>
      <w:jc w:val="center"/>
    </w:pPr>
    <w:rPr>
      <w:rFonts w:ascii="黑体" w:eastAsia="黑体"/>
    </w:rPr>
  </w:style>
  <w:style w:type="paragraph" w:customStyle="1" w:styleId="137">
    <w:name w:val="附录一级无标题条"/>
    <w:basedOn w:val="89"/>
    <w:next w:val="59"/>
    <w:qFormat/>
    <w:uiPriority w:val="99"/>
    <w:pPr>
      <w:autoSpaceDN w:val="0"/>
      <w:outlineLvl w:val="2"/>
    </w:pPr>
    <w:rPr>
      <w:rFonts w:ascii="宋体" w:hAnsi="宋体" w:eastAsia="宋体"/>
    </w:rPr>
  </w:style>
  <w:style w:type="character" w:customStyle="1" w:styleId="138">
    <w:name w:val="个人答复风格"/>
    <w:qFormat/>
    <w:uiPriority w:val="99"/>
    <w:rPr>
      <w:rFonts w:ascii="Arial" w:hAnsi="Arial" w:eastAsia="宋体"/>
      <w:color w:val="auto"/>
      <w:spacing w:val="0"/>
      <w:sz w:val="20"/>
    </w:rPr>
  </w:style>
  <w:style w:type="character" w:customStyle="1" w:styleId="139">
    <w:name w:val="个人撰写风格"/>
    <w:qFormat/>
    <w:uiPriority w:val="99"/>
    <w:rPr>
      <w:rFonts w:ascii="Arial" w:hAnsi="Arial" w:eastAsia="宋体"/>
      <w:color w:val="auto"/>
      <w:spacing w:val="0"/>
      <w:sz w:val="20"/>
    </w:rPr>
  </w:style>
  <w:style w:type="paragraph" w:customStyle="1" w:styleId="140">
    <w:name w:val="脚注后续"/>
    <w:qFormat/>
    <w:uiPriority w:val="99"/>
    <w:pPr>
      <w:ind w:left="350" w:leftChars="350"/>
      <w:jc w:val="both"/>
    </w:pPr>
    <w:rPr>
      <w:rFonts w:ascii="宋体" w:hAnsi="Times New Roman" w:eastAsia="宋体" w:cs="Times New Roman"/>
      <w:kern w:val="0"/>
      <w:sz w:val="18"/>
      <w:szCs w:val="20"/>
      <w:lang w:val="en-US" w:eastAsia="zh-CN" w:bidi="ar-SA"/>
    </w:rPr>
  </w:style>
  <w:style w:type="paragraph" w:customStyle="1" w:styleId="141">
    <w:name w:val="列项——"/>
    <w:qFormat/>
    <w:uiPriority w:val="99"/>
    <w:pPr>
      <w:widowControl w:val="0"/>
      <w:numPr>
        <w:ilvl w:val="0"/>
        <w:numId w:val="22"/>
      </w:numPr>
      <w:jc w:val="both"/>
    </w:pPr>
    <w:rPr>
      <w:rFonts w:ascii="宋体" w:hAnsi="宋体" w:eastAsia="宋体" w:cs="Times New Roman"/>
      <w:kern w:val="0"/>
      <w:sz w:val="21"/>
      <w:szCs w:val="20"/>
      <w:lang w:val="en-US" w:eastAsia="zh-CN" w:bidi="ar-SA"/>
    </w:rPr>
  </w:style>
  <w:style w:type="paragraph" w:customStyle="1" w:styleId="142">
    <w:name w:val="列项·"/>
    <w:basedOn w:val="59"/>
    <w:qFormat/>
    <w:uiPriority w:val="99"/>
    <w:pPr>
      <w:tabs>
        <w:tab w:val="left" w:pos="840"/>
      </w:tabs>
    </w:pPr>
  </w:style>
  <w:style w:type="paragraph" w:customStyle="1" w:styleId="143">
    <w:name w:val="目次、索引正文"/>
    <w:qFormat/>
    <w:uiPriority w:val="99"/>
    <w:pPr>
      <w:spacing w:line="320" w:lineRule="exact"/>
      <w:jc w:val="both"/>
    </w:pPr>
    <w:rPr>
      <w:rFonts w:ascii="宋体" w:hAnsi="Times New Roman" w:eastAsia="宋体" w:cs="Times New Roman"/>
      <w:kern w:val="0"/>
      <w:sz w:val="21"/>
      <w:szCs w:val="20"/>
      <w:lang w:val="en-US" w:eastAsia="zh-CN" w:bidi="ar-SA"/>
    </w:rPr>
  </w:style>
  <w:style w:type="paragraph" w:customStyle="1" w:styleId="144">
    <w:name w:val="目录 21"/>
    <w:basedOn w:val="1"/>
    <w:next w:val="1"/>
    <w:semiHidden/>
    <w:qFormat/>
    <w:uiPriority w:val="99"/>
    <w:pPr>
      <w:adjustRightInd/>
      <w:spacing w:line="240" w:lineRule="auto"/>
      <w:jc w:val="left"/>
    </w:pPr>
    <w:rPr>
      <w:bCs/>
      <w:iCs/>
    </w:rPr>
  </w:style>
  <w:style w:type="paragraph" w:customStyle="1" w:styleId="145">
    <w:name w:val="目录 31"/>
    <w:basedOn w:val="1"/>
    <w:next w:val="1"/>
    <w:semiHidden/>
    <w:qFormat/>
    <w:uiPriority w:val="99"/>
    <w:pPr>
      <w:spacing w:line="240" w:lineRule="auto"/>
    </w:pPr>
    <w:rPr>
      <w:rFonts w:ascii="宋体" w:hAnsi="宋体"/>
      <w:iCs/>
    </w:rPr>
  </w:style>
  <w:style w:type="paragraph" w:customStyle="1" w:styleId="146">
    <w:name w:val="目录 41"/>
    <w:basedOn w:val="1"/>
    <w:next w:val="1"/>
    <w:semiHidden/>
    <w:qFormat/>
    <w:uiPriority w:val="99"/>
    <w:pPr>
      <w:adjustRightInd/>
      <w:spacing w:line="240" w:lineRule="auto"/>
      <w:jc w:val="left"/>
    </w:pPr>
  </w:style>
  <w:style w:type="paragraph" w:customStyle="1" w:styleId="147">
    <w:name w:val="目录 51"/>
    <w:basedOn w:val="1"/>
    <w:next w:val="1"/>
    <w:semiHidden/>
    <w:qFormat/>
    <w:uiPriority w:val="99"/>
    <w:pPr>
      <w:spacing w:line="240" w:lineRule="auto"/>
    </w:pPr>
    <w:rPr>
      <w:rFonts w:ascii="宋体" w:hAnsi="宋体"/>
    </w:rPr>
  </w:style>
  <w:style w:type="paragraph" w:customStyle="1" w:styleId="148">
    <w:name w:val="目录 61"/>
    <w:basedOn w:val="1"/>
    <w:next w:val="1"/>
    <w:semiHidden/>
    <w:qFormat/>
    <w:uiPriority w:val="99"/>
    <w:pPr>
      <w:adjustRightInd/>
      <w:spacing w:line="240" w:lineRule="auto"/>
      <w:jc w:val="left"/>
    </w:pPr>
  </w:style>
  <w:style w:type="paragraph" w:customStyle="1" w:styleId="149">
    <w:name w:val="目录 71"/>
    <w:basedOn w:val="148"/>
    <w:semiHidden/>
    <w:qFormat/>
    <w:uiPriority w:val="99"/>
    <w:pPr>
      <w:ind w:left="1260"/>
    </w:pPr>
  </w:style>
  <w:style w:type="paragraph" w:customStyle="1" w:styleId="150">
    <w:name w:val="目录 81"/>
    <w:basedOn w:val="149"/>
    <w:semiHidden/>
    <w:qFormat/>
    <w:uiPriority w:val="99"/>
    <w:pPr>
      <w:ind w:left="1470"/>
    </w:pPr>
  </w:style>
  <w:style w:type="paragraph" w:customStyle="1" w:styleId="151">
    <w:name w:val="目录 91"/>
    <w:basedOn w:val="150"/>
    <w:semiHidden/>
    <w:qFormat/>
    <w:uiPriority w:val="99"/>
    <w:pPr>
      <w:ind w:left="1680"/>
    </w:pPr>
  </w:style>
  <w:style w:type="paragraph" w:customStyle="1" w:styleId="152">
    <w:name w:val="其他标准称谓"/>
    <w:next w:val="1"/>
    <w:qFormat/>
    <w:uiPriority w:val="99"/>
    <w:pPr>
      <w:spacing w:line="240" w:lineRule="atLeast"/>
      <w:jc w:val="distribute"/>
    </w:pPr>
    <w:rPr>
      <w:rFonts w:ascii="黑体" w:hAnsi="宋体" w:eastAsia="黑体" w:cs="Times New Roman"/>
      <w:kern w:val="0"/>
      <w:sz w:val="52"/>
      <w:szCs w:val="20"/>
      <w:lang w:val="en-US" w:eastAsia="zh-CN" w:bidi="ar-SA"/>
    </w:rPr>
  </w:style>
  <w:style w:type="paragraph" w:customStyle="1" w:styleId="153">
    <w:name w:val="其他发布部门"/>
    <w:basedOn w:val="120"/>
    <w:qFormat/>
    <w:uiPriority w:val="99"/>
    <w:pPr>
      <w:spacing w:line="240" w:lineRule="atLeast"/>
    </w:pPr>
    <w:rPr>
      <w:rFonts w:ascii="黑体" w:eastAsia="黑体"/>
      <w:b w:val="0"/>
    </w:rPr>
  </w:style>
  <w:style w:type="paragraph" w:customStyle="1" w:styleId="154">
    <w:name w:val="前言标题"/>
    <w:next w:val="1"/>
    <w:qFormat/>
    <w:uiPriority w:val="99"/>
    <w:pPr>
      <w:numPr>
        <w:ilvl w:val="0"/>
        <w:numId w:val="2"/>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5">
    <w:name w:val="三级无标题条"/>
    <w:basedOn w:val="1"/>
    <w:qFormat/>
    <w:uiPriority w:val="99"/>
    <w:pPr>
      <w:numPr>
        <w:ilvl w:val="4"/>
        <w:numId w:val="20"/>
      </w:numPr>
      <w:adjustRightInd/>
      <w:spacing w:line="240" w:lineRule="auto"/>
    </w:pPr>
    <w:rPr>
      <w:rFonts w:ascii="宋体" w:hAnsi="宋体"/>
      <w:szCs w:val="24"/>
    </w:rPr>
  </w:style>
  <w:style w:type="paragraph" w:customStyle="1" w:styleId="156">
    <w:name w:val="实施日期"/>
    <w:basedOn w:val="122"/>
    <w:qFormat/>
    <w:uiPriority w:val="99"/>
    <w:pPr>
      <w:framePr w:hSpace="0" w:xAlign="right"/>
      <w:jc w:val="right"/>
    </w:pPr>
  </w:style>
  <w:style w:type="paragraph" w:customStyle="1" w:styleId="157">
    <w:name w:val="四级无标题条"/>
    <w:basedOn w:val="1"/>
    <w:qFormat/>
    <w:uiPriority w:val="99"/>
    <w:pPr>
      <w:numPr>
        <w:ilvl w:val="5"/>
        <w:numId w:val="20"/>
      </w:numPr>
      <w:adjustRightInd/>
      <w:spacing w:line="240" w:lineRule="auto"/>
    </w:pPr>
    <w:rPr>
      <w:rFonts w:ascii="宋体" w:hAnsi="宋体"/>
      <w:szCs w:val="24"/>
    </w:rPr>
  </w:style>
  <w:style w:type="paragraph" w:customStyle="1" w:styleId="158">
    <w:name w:val="文献分类号"/>
    <w:qFormat/>
    <w:uiPriority w:val="99"/>
    <w:pPr>
      <w:framePr w:hSpace="180" w:vSpace="180" w:wrap="around" w:vAnchor="margin" w:hAnchor="margin" w:y="1" w:anchorLock="1"/>
      <w:widowControl w:val="0"/>
      <w:textAlignment w:val="center"/>
    </w:pPr>
    <w:rPr>
      <w:rFonts w:ascii="Times New Roman" w:hAnsi="Times New Roman" w:eastAsia="黑体" w:cs="Times New Roman"/>
      <w:kern w:val="0"/>
      <w:sz w:val="21"/>
      <w:szCs w:val="20"/>
      <w:lang w:val="en-US" w:eastAsia="zh-CN" w:bidi="ar-SA"/>
    </w:rPr>
  </w:style>
  <w:style w:type="paragraph" w:customStyle="1" w:styleId="159">
    <w:name w:val="无标题条"/>
    <w:next w:val="59"/>
    <w:qFormat/>
    <w:uiPriority w:val="99"/>
    <w:pPr>
      <w:jc w:val="both"/>
    </w:pPr>
    <w:rPr>
      <w:rFonts w:ascii="宋体" w:hAnsi="宋体" w:eastAsia="宋体" w:cs="Times New Roman"/>
      <w:kern w:val="0"/>
      <w:sz w:val="21"/>
      <w:szCs w:val="20"/>
      <w:lang w:val="en-US" w:eastAsia="zh-CN" w:bidi="ar-SA"/>
    </w:rPr>
  </w:style>
  <w:style w:type="paragraph" w:customStyle="1" w:styleId="160">
    <w:name w:val="五级无标题条"/>
    <w:basedOn w:val="1"/>
    <w:qFormat/>
    <w:uiPriority w:val="99"/>
    <w:pPr>
      <w:numPr>
        <w:ilvl w:val="6"/>
        <w:numId w:val="20"/>
      </w:numPr>
      <w:adjustRightInd/>
    </w:pPr>
    <w:rPr>
      <w:szCs w:val="24"/>
    </w:rPr>
  </w:style>
  <w:style w:type="paragraph" w:customStyle="1" w:styleId="161">
    <w:name w:val="一级无标题条"/>
    <w:basedOn w:val="1"/>
    <w:qFormat/>
    <w:uiPriority w:val="99"/>
    <w:pPr>
      <w:numPr>
        <w:ilvl w:val="2"/>
        <w:numId w:val="20"/>
      </w:numPr>
      <w:adjustRightInd/>
      <w:spacing w:before="10" w:after="10" w:line="240" w:lineRule="auto"/>
    </w:pPr>
    <w:rPr>
      <w:rFonts w:ascii="宋体" w:hAnsi="宋体"/>
      <w:szCs w:val="24"/>
    </w:rPr>
  </w:style>
  <w:style w:type="paragraph" w:customStyle="1" w:styleId="162">
    <w:name w:val="注:后续"/>
    <w:qFormat/>
    <w:uiPriority w:val="99"/>
    <w:pPr>
      <w:spacing w:line="300" w:lineRule="exact"/>
      <w:ind w:left="600" w:leftChars="400" w:hanging="200" w:hangingChars="200"/>
      <w:jc w:val="both"/>
    </w:pPr>
    <w:rPr>
      <w:rFonts w:ascii="宋体" w:hAnsi="Times New Roman" w:eastAsia="宋体" w:cs="Times New Roman"/>
      <w:kern w:val="0"/>
      <w:sz w:val="18"/>
      <w:szCs w:val="20"/>
      <w:lang w:val="en-US" w:eastAsia="zh-CN" w:bidi="ar-SA"/>
    </w:rPr>
  </w:style>
  <w:style w:type="paragraph" w:customStyle="1" w:styleId="163">
    <w:name w:val="注×:后续"/>
    <w:basedOn w:val="162"/>
    <w:qFormat/>
    <w:uiPriority w:val="99"/>
    <w:pPr>
      <w:ind w:left="1406" w:leftChars="0" w:hanging="499" w:firstLineChars="0"/>
    </w:pPr>
  </w:style>
  <w:style w:type="paragraph" w:customStyle="1" w:styleId="164">
    <w:name w:val="标准文件_一级无标题"/>
    <w:basedOn w:val="106"/>
    <w:qFormat/>
    <w:uiPriority w:val="99"/>
    <w:pPr>
      <w:spacing w:beforeLines="0" w:afterLines="0"/>
      <w:outlineLvl w:val="9"/>
    </w:pPr>
    <w:rPr>
      <w:rFonts w:ascii="宋体" w:eastAsia="宋体"/>
    </w:rPr>
  </w:style>
  <w:style w:type="paragraph" w:customStyle="1" w:styleId="165">
    <w:name w:val="标准文件_五级无标题"/>
    <w:basedOn w:val="104"/>
    <w:qFormat/>
    <w:uiPriority w:val="99"/>
    <w:pPr>
      <w:spacing w:beforeLines="0" w:afterLines="0"/>
      <w:outlineLvl w:val="9"/>
    </w:pPr>
    <w:rPr>
      <w:rFonts w:ascii="宋体" w:eastAsia="宋体"/>
    </w:rPr>
  </w:style>
  <w:style w:type="paragraph" w:customStyle="1" w:styleId="166">
    <w:name w:val="标准文件_三级无标题"/>
    <w:basedOn w:val="96"/>
    <w:qFormat/>
    <w:uiPriority w:val="99"/>
    <w:pPr>
      <w:spacing w:beforeLines="0" w:afterLines="0"/>
      <w:outlineLvl w:val="9"/>
    </w:pPr>
    <w:rPr>
      <w:rFonts w:ascii="宋体" w:eastAsia="宋体"/>
    </w:rPr>
  </w:style>
  <w:style w:type="paragraph" w:customStyle="1" w:styleId="167">
    <w:name w:val="标准文件_二级无标题"/>
    <w:basedOn w:val="68"/>
    <w:qFormat/>
    <w:uiPriority w:val="99"/>
    <w:pPr>
      <w:spacing w:beforeLines="0" w:afterLines="0"/>
      <w:outlineLvl w:val="9"/>
    </w:pPr>
    <w:rPr>
      <w:rFonts w:ascii="宋体" w:eastAsia="宋体"/>
    </w:rPr>
  </w:style>
  <w:style w:type="paragraph" w:customStyle="1" w:styleId="168">
    <w:name w:val="标准_四级无标题"/>
    <w:basedOn w:val="100"/>
    <w:next w:val="59"/>
    <w:qFormat/>
    <w:uiPriority w:val="99"/>
    <w:rPr>
      <w:rFonts w:eastAsia="宋体"/>
    </w:rPr>
  </w:style>
  <w:style w:type="paragraph" w:customStyle="1" w:styleId="169">
    <w:name w:val="标准文件_四级无标题"/>
    <w:basedOn w:val="100"/>
    <w:qFormat/>
    <w:uiPriority w:val="99"/>
    <w:pPr>
      <w:spacing w:beforeLines="0" w:afterLines="0"/>
      <w:outlineLvl w:val="9"/>
    </w:pPr>
    <w:rPr>
      <w:rFonts w:ascii="宋体" w:hAnsi="黑体" w:eastAsia="宋体"/>
      <w:szCs w:val="52"/>
    </w:rPr>
  </w:style>
  <w:style w:type="paragraph" w:customStyle="1" w:styleId="170">
    <w:name w:val="标准文件_大写罗马数字编号列项"/>
    <w:basedOn w:val="59"/>
    <w:qFormat/>
    <w:uiPriority w:val="99"/>
    <w:pPr>
      <w:numPr>
        <w:ilvl w:val="0"/>
        <w:numId w:val="23"/>
      </w:numPr>
      <w:ind w:firstLine="0" w:firstLineChars="0"/>
    </w:pPr>
    <w:rPr>
      <w:rFonts w:ascii="Times New Roman" w:cs="Arial"/>
      <w:szCs w:val="28"/>
    </w:rPr>
  </w:style>
  <w:style w:type="paragraph" w:customStyle="1" w:styleId="171">
    <w:name w:val="标准文件_小写罗马数字编号列项"/>
    <w:basedOn w:val="59"/>
    <w:qFormat/>
    <w:uiPriority w:val="99"/>
    <w:pPr>
      <w:numPr>
        <w:ilvl w:val="0"/>
        <w:numId w:val="24"/>
      </w:numPr>
      <w:ind w:firstLine="0" w:firstLineChars="0"/>
    </w:pPr>
    <w:rPr>
      <w:rFonts w:cs="Arial"/>
      <w:szCs w:val="28"/>
    </w:rPr>
  </w:style>
  <w:style w:type="paragraph" w:customStyle="1" w:styleId="172">
    <w:name w:val="标准文件_附录标题"/>
    <w:basedOn w:val="79"/>
    <w:qFormat/>
    <w:uiPriority w:val="99"/>
    <w:pPr>
      <w:numPr>
        <w:numId w:val="0"/>
      </w:numPr>
      <w:spacing w:after="280"/>
      <w:outlineLvl w:val="9"/>
    </w:pPr>
  </w:style>
  <w:style w:type="paragraph" w:customStyle="1" w:styleId="173">
    <w:name w:val="标准文件_二级项"/>
    <w:qFormat/>
    <w:uiPriority w:val="99"/>
    <w:rPr>
      <w:rFonts w:ascii="宋体" w:hAnsi="Times New Roman" w:eastAsia="宋体" w:cs="Times New Roman"/>
      <w:kern w:val="0"/>
      <w:sz w:val="21"/>
      <w:szCs w:val="20"/>
      <w:lang w:val="en-US" w:eastAsia="zh-CN" w:bidi="ar-SA"/>
    </w:rPr>
  </w:style>
  <w:style w:type="paragraph" w:customStyle="1" w:styleId="174">
    <w:name w:val="标准文件_三级项"/>
    <w:basedOn w:val="1"/>
    <w:qFormat/>
    <w:uiPriority w:val="99"/>
    <w:pPr>
      <w:numPr>
        <w:ilvl w:val="2"/>
        <w:numId w:val="21"/>
      </w:numPr>
      <w:spacing w:line="536870612" w:lineRule="auto"/>
    </w:pPr>
    <w:rPr>
      <w:rFonts w:ascii="Times New Roman" w:hAnsi="Times New Roman"/>
    </w:rPr>
  </w:style>
  <w:style w:type="paragraph" w:customStyle="1" w:styleId="175">
    <w:name w:val="图表脚注说明"/>
    <w:basedOn w:val="1"/>
    <w:next w:val="59"/>
    <w:qFormat/>
    <w:uiPriority w:val="99"/>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99"/>
    <w:pPr>
      <w:numPr>
        <w:ilvl w:val="0"/>
        <w:numId w:val="13"/>
      </w:numPr>
      <w:jc w:val="both"/>
    </w:pPr>
    <w:rPr>
      <w:rFonts w:ascii="宋体" w:hAnsi="Times New Roman" w:eastAsia="宋体" w:cs="Times New Roman"/>
      <w:kern w:val="0"/>
      <w:sz w:val="21"/>
      <w:szCs w:val="20"/>
      <w:lang w:val="en-US" w:eastAsia="zh-CN" w:bidi="ar-SA"/>
    </w:rPr>
  </w:style>
  <w:style w:type="paragraph" w:customStyle="1" w:styleId="177">
    <w:name w:val="标准文件_索引字母"/>
    <w:next w:val="59"/>
    <w:qFormat/>
    <w:uiPriority w:val="99"/>
    <w:pPr>
      <w:jc w:val="center"/>
    </w:pPr>
    <w:rPr>
      <w:rFonts w:ascii="宋体" w:hAnsi="Times New Roman" w:eastAsia="宋体" w:cs="Times New Roman"/>
      <w:b/>
      <w:kern w:val="2"/>
      <w:sz w:val="21"/>
      <w:szCs w:val="20"/>
      <w:lang w:val="en-US" w:eastAsia="zh-CN" w:bidi="ar-SA"/>
    </w:rPr>
  </w:style>
  <w:style w:type="paragraph" w:customStyle="1" w:styleId="178">
    <w:name w:val="标准文件_附录前"/>
    <w:next w:val="59"/>
    <w:qFormat/>
    <w:uiPriority w:val="99"/>
    <w:pPr>
      <w:spacing w:line="20" w:lineRule="atLeast"/>
      <w:ind w:firstLine="200"/>
    </w:pPr>
    <w:rPr>
      <w:rFonts w:ascii="宋体" w:hAnsi="宋体" w:eastAsia="宋体" w:cs="Times New Roman"/>
      <w:kern w:val="2"/>
      <w:sz w:val="10"/>
      <w:szCs w:val="20"/>
      <w:lang w:val="en-US" w:eastAsia="zh-CN" w:bidi="ar-SA"/>
    </w:rPr>
  </w:style>
  <w:style w:type="paragraph" w:customStyle="1" w:styleId="179">
    <w:name w:val="标准文件_正文标准名称"/>
    <w:qFormat/>
    <w:uiPriority w:val="99"/>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9"/>
    <w:qFormat/>
    <w:uiPriority w:val="99"/>
    <w:pPr>
      <w:ind w:firstLine="0" w:firstLineChars="0"/>
      <w:jc w:val="center"/>
    </w:pPr>
    <w:rPr>
      <w:sz w:val="18"/>
    </w:rPr>
  </w:style>
  <w:style w:type="paragraph" w:customStyle="1" w:styleId="181">
    <w:name w:val="标准文件_注："/>
    <w:next w:val="59"/>
    <w:qFormat/>
    <w:uiPriority w:val="99"/>
    <w:pPr>
      <w:widowControl w:val="0"/>
      <w:numPr>
        <w:ilvl w:val="0"/>
        <w:numId w:val="26"/>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2">
    <w:name w:val="标准文件_注×："/>
    <w:qFormat/>
    <w:uiPriority w:val="99"/>
    <w:pPr>
      <w:widowControl w:val="0"/>
      <w:numPr>
        <w:ilvl w:val="0"/>
        <w:numId w:val="27"/>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3">
    <w:name w:val="标准文件_示例："/>
    <w:next w:val="184"/>
    <w:qFormat/>
    <w:uiPriority w:val="99"/>
    <w:pPr>
      <w:widowControl w:val="0"/>
      <w:numPr>
        <w:ilvl w:val="0"/>
        <w:numId w:val="28"/>
      </w:numPr>
      <w:jc w:val="both"/>
    </w:pPr>
    <w:rPr>
      <w:rFonts w:ascii="宋体" w:hAnsi="Times New Roman" w:eastAsia="宋体" w:cs="Times New Roman"/>
      <w:kern w:val="0"/>
      <w:sz w:val="18"/>
      <w:szCs w:val="18"/>
      <w:lang w:val="en-US" w:eastAsia="zh-CN" w:bidi="ar-SA"/>
    </w:rPr>
  </w:style>
  <w:style w:type="paragraph" w:customStyle="1" w:styleId="184">
    <w:name w:val="标准文件_示例内容"/>
    <w:basedOn w:val="59"/>
    <w:qFormat/>
    <w:uiPriority w:val="99"/>
    <w:pPr>
      <w:ind w:firstLine="420"/>
    </w:pPr>
    <w:rPr>
      <w:sz w:val="18"/>
    </w:rPr>
  </w:style>
  <w:style w:type="paragraph" w:customStyle="1" w:styleId="185">
    <w:name w:val="标准文件_示例×："/>
    <w:basedOn w:val="1"/>
    <w:next w:val="184"/>
    <w:qFormat/>
    <w:uiPriority w:val="99"/>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9"/>
    <w:qFormat/>
    <w:locked/>
    <w:uiPriority w:val="99"/>
    <w:rPr>
      <w:rFonts w:ascii="宋体" w:hAnsi="Times New Roman"/>
      <w:sz w:val="21"/>
    </w:rPr>
  </w:style>
  <w:style w:type="paragraph" w:customStyle="1" w:styleId="187">
    <w:name w:val="标准文件_表格续"/>
    <w:basedOn w:val="59"/>
    <w:next w:val="59"/>
    <w:qFormat/>
    <w:uiPriority w:val="99"/>
    <w:pPr>
      <w:jc w:val="center"/>
    </w:pPr>
    <w:rPr>
      <w:rFonts w:ascii="黑体" w:hAnsi="黑体" w:eastAsia="黑体"/>
    </w:rPr>
  </w:style>
  <w:style w:type="character" w:styleId="188">
    <w:name w:val="Placeholder Text"/>
    <w:basedOn w:val="29"/>
    <w:semiHidden/>
    <w:qFormat/>
    <w:uiPriority w:val="99"/>
    <w:rPr>
      <w:rFonts w:cs="Times New Roman"/>
      <w:color w:val="808080"/>
    </w:rPr>
  </w:style>
  <w:style w:type="paragraph" w:customStyle="1" w:styleId="189">
    <w:name w:val="标准文件_二级项2"/>
    <w:basedOn w:val="59"/>
    <w:qFormat/>
    <w:uiPriority w:val="99"/>
    <w:pPr>
      <w:numPr>
        <w:ilvl w:val="1"/>
        <w:numId w:val="21"/>
      </w:numPr>
      <w:ind w:left="1271" w:hanging="420" w:firstLineChars="0"/>
    </w:pPr>
  </w:style>
  <w:style w:type="paragraph" w:customStyle="1" w:styleId="190">
    <w:name w:val="标准文件_三级项2"/>
    <w:basedOn w:val="59"/>
    <w:qFormat/>
    <w:uiPriority w:val="99"/>
    <w:pPr>
      <w:numPr>
        <w:ilvl w:val="0"/>
        <w:numId w:val="30"/>
      </w:numPr>
      <w:spacing w:line="300" w:lineRule="exact"/>
      <w:ind w:left="1276" w:hanging="425" w:firstLineChars="0"/>
    </w:pPr>
    <w:rPr>
      <w:rFonts w:ascii="Times New Roman"/>
    </w:rPr>
  </w:style>
  <w:style w:type="paragraph" w:customStyle="1" w:styleId="191">
    <w:name w:val="标准文件_一级项2"/>
    <w:basedOn w:val="59"/>
    <w:qFormat/>
    <w:uiPriority w:val="99"/>
    <w:pPr>
      <w:numPr>
        <w:ilvl w:val="0"/>
        <w:numId w:val="31"/>
      </w:numPr>
      <w:spacing w:line="300" w:lineRule="exact"/>
      <w:ind w:left="1271" w:hanging="420" w:firstLineChars="0"/>
    </w:pPr>
    <w:rPr>
      <w:rFonts w:ascii="Times New Roman"/>
    </w:rPr>
  </w:style>
  <w:style w:type="paragraph" w:customStyle="1" w:styleId="192">
    <w:name w:val="标准文件_提示"/>
    <w:basedOn w:val="59"/>
    <w:next w:val="59"/>
    <w:qFormat/>
    <w:uiPriority w:val="99"/>
    <w:pPr>
      <w:ind w:firstLine="420"/>
    </w:pPr>
    <w:rPr>
      <w:rFonts w:ascii="黑体" w:eastAsia="黑体"/>
    </w:rPr>
  </w:style>
  <w:style w:type="character" w:customStyle="1" w:styleId="193">
    <w:name w:val="标准文件_来源"/>
    <w:basedOn w:val="29"/>
    <w:qFormat/>
    <w:uiPriority w:val="99"/>
    <w:rPr>
      <w:rFonts w:eastAsia="宋体" w:cs="Times New Roman"/>
      <w:sz w:val="21"/>
    </w:rPr>
  </w:style>
  <w:style w:type="paragraph" w:customStyle="1" w:styleId="194">
    <w:name w:val="标准文件_图表说明"/>
    <w:qFormat/>
    <w:uiPriority w:val="99"/>
    <w:pPr>
      <w:spacing w:line="276" w:lineRule="auto"/>
      <w:ind w:firstLine="420"/>
    </w:pPr>
    <w:rPr>
      <w:rFonts w:ascii="宋体" w:hAnsi="宋体" w:eastAsia="宋体" w:cs="Times New Roman"/>
      <w:kern w:val="2"/>
      <w:sz w:val="18"/>
      <w:szCs w:val="20"/>
      <w:lang w:val="en-US" w:eastAsia="zh-CN" w:bidi="ar-SA"/>
    </w:rPr>
  </w:style>
  <w:style w:type="paragraph" w:customStyle="1" w:styleId="195">
    <w:name w:val="其他发布日期"/>
    <w:basedOn w:val="122"/>
    <w:qFormat/>
    <w:uiPriority w:val="99"/>
    <w:pPr>
      <w:framePr w:w="3997" w:h="471" w:hRule="exact" w:hSpace="0" w:vSpace="181" w:vAnchor="page" w:hAnchor="page" w:x="1419" w:y="14097"/>
    </w:pPr>
  </w:style>
  <w:style w:type="paragraph" w:customStyle="1" w:styleId="196">
    <w:name w:val="其他实施日期"/>
    <w:basedOn w:val="156"/>
    <w:qFormat/>
    <w:uiPriority w:val="99"/>
    <w:pPr>
      <w:framePr w:w="3997" w:h="471" w:hRule="exact" w:vSpace="181" w:vAnchor="page" w:hAnchor="page" w:x="7089" w:y="14097"/>
    </w:pPr>
  </w:style>
  <w:style w:type="paragraph" w:customStyle="1" w:styleId="197">
    <w:name w:val="标准文件_文件编号"/>
    <w:basedOn w:val="59"/>
    <w:qFormat/>
    <w:uiPriority w:val="99"/>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99"/>
    <w:pPr>
      <w:spacing w:before="57"/>
    </w:pPr>
    <w:rPr>
      <w:sz w:val="21"/>
    </w:rPr>
  </w:style>
  <w:style w:type="paragraph" w:customStyle="1" w:styleId="199">
    <w:name w:val="标准文件_文件名称"/>
    <w:basedOn w:val="59"/>
    <w:next w:val="59"/>
    <w:qFormat/>
    <w:uiPriority w:val="99"/>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9"/>
    <w:next w:val="59"/>
    <w:qFormat/>
    <w:uiPriority w:val="99"/>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9"/>
    <w:next w:val="59"/>
    <w:qFormat/>
    <w:uiPriority w:val="99"/>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9"/>
    <w:next w:val="59"/>
    <w:qFormat/>
    <w:uiPriority w:val="99"/>
    <w:pPr>
      <w:numPr>
        <w:ilvl w:val="1"/>
        <w:numId w:val="8"/>
      </w:numPr>
      <w:spacing w:beforeLines="50" w:afterLines="50"/>
      <w:ind w:firstLine="0" w:firstLineChars="0"/>
    </w:pPr>
    <w:rPr>
      <w:rFonts w:ascii="黑体" w:eastAsia="黑体"/>
    </w:rPr>
  </w:style>
  <w:style w:type="paragraph" w:customStyle="1" w:styleId="203">
    <w:name w:val="标准文件_引言二级条标题"/>
    <w:basedOn w:val="59"/>
    <w:next w:val="59"/>
    <w:qFormat/>
    <w:uiPriority w:val="99"/>
    <w:pPr>
      <w:numPr>
        <w:ilvl w:val="2"/>
        <w:numId w:val="8"/>
      </w:numPr>
      <w:spacing w:beforeLines="50" w:afterLines="50"/>
      <w:ind w:firstLine="0" w:firstLineChars="0"/>
    </w:pPr>
    <w:rPr>
      <w:rFonts w:ascii="黑体" w:eastAsia="黑体"/>
    </w:rPr>
  </w:style>
  <w:style w:type="paragraph" w:customStyle="1" w:styleId="204">
    <w:name w:val="标准文件_引言三级条标题"/>
    <w:basedOn w:val="59"/>
    <w:next w:val="59"/>
    <w:qFormat/>
    <w:uiPriority w:val="99"/>
    <w:pPr>
      <w:numPr>
        <w:ilvl w:val="3"/>
        <w:numId w:val="8"/>
      </w:numPr>
      <w:spacing w:beforeLines="50" w:afterLines="50"/>
      <w:ind w:firstLine="0" w:firstLineChars="0"/>
    </w:pPr>
    <w:rPr>
      <w:rFonts w:ascii="黑体" w:eastAsia="黑体"/>
    </w:rPr>
  </w:style>
  <w:style w:type="paragraph" w:customStyle="1" w:styleId="205">
    <w:name w:val="标准文件_引言四级条标题"/>
    <w:basedOn w:val="59"/>
    <w:next w:val="59"/>
    <w:qFormat/>
    <w:uiPriority w:val="99"/>
    <w:pPr>
      <w:numPr>
        <w:ilvl w:val="4"/>
        <w:numId w:val="8"/>
      </w:numPr>
      <w:spacing w:beforeLines="50" w:afterLines="50"/>
      <w:ind w:firstLine="0" w:firstLineChars="0"/>
    </w:pPr>
    <w:rPr>
      <w:rFonts w:ascii="黑体" w:eastAsia="黑体"/>
    </w:rPr>
  </w:style>
  <w:style w:type="paragraph" w:customStyle="1" w:styleId="206">
    <w:name w:val="标准文件_引言五级条标题"/>
    <w:basedOn w:val="59"/>
    <w:next w:val="59"/>
    <w:qFormat/>
    <w:uiPriority w:val="99"/>
    <w:pPr>
      <w:numPr>
        <w:ilvl w:val="5"/>
        <w:numId w:val="8"/>
      </w:numPr>
      <w:spacing w:beforeLines="50" w:afterLines="50"/>
      <w:ind w:firstLine="0" w:firstLineChars="0"/>
    </w:pPr>
    <w:rPr>
      <w:rFonts w:ascii="黑体" w:eastAsia="黑体"/>
    </w:rPr>
  </w:style>
  <w:style w:type="paragraph" w:customStyle="1" w:styleId="207">
    <w:name w:val="标准文件_注后"/>
    <w:basedOn w:val="59"/>
    <w:qFormat/>
    <w:uiPriority w:val="99"/>
    <w:pPr>
      <w:ind w:left="811" w:firstLine="0" w:firstLineChars="0"/>
    </w:pPr>
    <w:rPr>
      <w:sz w:val="18"/>
    </w:rPr>
  </w:style>
  <w:style w:type="paragraph" w:customStyle="1" w:styleId="208">
    <w:name w:val="标准文件_注X后"/>
    <w:basedOn w:val="59"/>
    <w:qFormat/>
    <w:uiPriority w:val="99"/>
    <w:pPr>
      <w:ind w:left="811" w:firstLine="0" w:firstLineChars="0"/>
    </w:pPr>
    <w:rPr>
      <w:sz w:val="18"/>
    </w:rPr>
  </w:style>
  <w:style w:type="paragraph" w:customStyle="1" w:styleId="209">
    <w:name w:val="标准文件_示例后"/>
    <w:basedOn w:val="59"/>
    <w:qFormat/>
    <w:uiPriority w:val="99"/>
    <w:pPr>
      <w:ind w:left="964" w:firstLine="0" w:firstLineChars="0"/>
    </w:pPr>
    <w:rPr>
      <w:sz w:val="18"/>
    </w:rPr>
  </w:style>
  <w:style w:type="paragraph" w:customStyle="1" w:styleId="210">
    <w:name w:val="标准文件_示例X后"/>
    <w:basedOn w:val="59"/>
    <w:link w:val="211"/>
    <w:qFormat/>
    <w:uiPriority w:val="99"/>
    <w:pPr>
      <w:ind w:left="1049" w:firstLine="0" w:firstLineChars="0"/>
    </w:pPr>
    <w:rPr>
      <w:sz w:val="18"/>
    </w:rPr>
  </w:style>
  <w:style w:type="character" w:customStyle="1" w:styleId="211">
    <w:name w:val="标准文件_示例X后 字符"/>
    <w:basedOn w:val="186"/>
    <w:link w:val="210"/>
    <w:qFormat/>
    <w:locked/>
    <w:uiPriority w:val="99"/>
    <w:rPr>
      <w:rFonts w:cs="Times New Roman"/>
      <w:sz w:val="18"/>
      <w:lang w:bidi="ar-SA"/>
    </w:rPr>
  </w:style>
  <w:style w:type="paragraph" w:customStyle="1" w:styleId="212">
    <w:name w:val="标准文件_索引项"/>
    <w:basedOn w:val="59"/>
    <w:next w:val="59"/>
    <w:qFormat/>
    <w:uiPriority w:val="99"/>
    <w:pPr>
      <w:tabs>
        <w:tab w:val="right" w:leader="dot" w:pos="9356"/>
      </w:tabs>
      <w:ind w:left="210" w:hanging="210" w:firstLineChars="0"/>
      <w:jc w:val="left"/>
    </w:pPr>
  </w:style>
  <w:style w:type="paragraph" w:customStyle="1" w:styleId="213">
    <w:name w:val="标准文件_附录一级无标题"/>
    <w:basedOn w:val="81"/>
    <w:qFormat/>
    <w:uiPriority w:val="99"/>
    <w:pPr>
      <w:spacing w:beforeLines="0" w:afterLines="0" w:line="276" w:lineRule="auto"/>
      <w:outlineLvl w:val="9"/>
    </w:pPr>
    <w:rPr>
      <w:rFonts w:ascii="宋体" w:eastAsia="宋体"/>
    </w:rPr>
  </w:style>
  <w:style w:type="paragraph" w:customStyle="1" w:styleId="214">
    <w:name w:val="标准文件_附录二级无标题"/>
    <w:basedOn w:val="82"/>
    <w:qFormat/>
    <w:uiPriority w:val="99"/>
    <w:pPr>
      <w:spacing w:beforeLines="0" w:afterLines="0" w:line="276" w:lineRule="auto"/>
      <w:outlineLvl w:val="9"/>
    </w:pPr>
    <w:rPr>
      <w:rFonts w:ascii="宋体" w:eastAsia="宋体"/>
    </w:rPr>
  </w:style>
  <w:style w:type="paragraph" w:customStyle="1" w:styleId="215">
    <w:name w:val="标准文件_附录三级无标题"/>
    <w:basedOn w:val="84"/>
    <w:qFormat/>
    <w:uiPriority w:val="99"/>
    <w:pPr>
      <w:spacing w:beforeLines="0" w:afterLines="0" w:line="276" w:lineRule="auto"/>
      <w:outlineLvl w:val="9"/>
    </w:pPr>
    <w:rPr>
      <w:rFonts w:ascii="宋体" w:eastAsia="宋体"/>
    </w:rPr>
  </w:style>
  <w:style w:type="paragraph" w:customStyle="1" w:styleId="216">
    <w:name w:val="标准文件_附录四级无标题"/>
    <w:basedOn w:val="85"/>
    <w:qFormat/>
    <w:uiPriority w:val="99"/>
    <w:pPr>
      <w:spacing w:beforeLines="0" w:afterLines="0" w:line="276" w:lineRule="auto"/>
      <w:outlineLvl w:val="9"/>
    </w:pPr>
    <w:rPr>
      <w:rFonts w:ascii="宋体" w:eastAsia="宋体"/>
    </w:rPr>
  </w:style>
  <w:style w:type="paragraph" w:customStyle="1" w:styleId="217">
    <w:name w:val="标准文件_附录五级无标题"/>
    <w:basedOn w:val="87"/>
    <w:qFormat/>
    <w:uiPriority w:val="99"/>
    <w:pPr>
      <w:spacing w:beforeLines="0" w:afterLines="0" w:line="276" w:lineRule="auto"/>
      <w:outlineLvl w:val="9"/>
    </w:pPr>
    <w:rPr>
      <w:rFonts w:ascii="宋体" w:eastAsia="宋体"/>
    </w:rPr>
  </w:style>
  <w:style w:type="paragraph" w:customStyle="1" w:styleId="218">
    <w:name w:val="标准文件_引言一级无标题"/>
    <w:basedOn w:val="202"/>
    <w:next w:val="59"/>
    <w:qFormat/>
    <w:uiPriority w:val="99"/>
    <w:pPr>
      <w:spacing w:beforeLines="0" w:afterLines="0" w:line="276" w:lineRule="auto"/>
    </w:pPr>
    <w:rPr>
      <w:rFonts w:ascii="宋体" w:eastAsia="宋体"/>
    </w:rPr>
  </w:style>
  <w:style w:type="paragraph" w:customStyle="1" w:styleId="219">
    <w:name w:val="标准文件_引言二级无标题"/>
    <w:basedOn w:val="203"/>
    <w:next w:val="59"/>
    <w:qFormat/>
    <w:uiPriority w:val="99"/>
    <w:pPr>
      <w:spacing w:beforeLines="0" w:afterLines="0" w:line="276" w:lineRule="auto"/>
    </w:pPr>
    <w:rPr>
      <w:rFonts w:ascii="宋体" w:eastAsia="宋体"/>
    </w:rPr>
  </w:style>
  <w:style w:type="paragraph" w:customStyle="1" w:styleId="220">
    <w:name w:val="标准文件_引言三级无标题"/>
    <w:basedOn w:val="204"/>
    <w:next w:val="59"/>
    <w:qFormat/>
    <w:uiPriority w:val="99"/>
    <w:pPr>
      <w:spacing w:beforeLines="0" w:afterLines="0" w:line="276" w:lineRule="auto"/>
    </w:pPr>
    <w:rPr>
      <w:rFonts w:ascii="宋体" w:eastAsia="宋体"/>
    </w:rPr>
  </w:style>
  <w:style w:type="paragraph" w:customStyle="1" w:styleId="221">
    <w:name w:val="标准文件_引言四级无标题"/>
    <w:basedOn w:val="205"/>
    <w:next w:val="59"/>
    <w:qFormat/>
    <w:uiPriority w:val="99"/>
    <w:pPr>
      <w:spacing w:beforeLines="0" w:afterLines="0" w:line="276" w:lineRule="auto"/>
    </w:pPr>
    <w:rPr>
      <w:rFonts w:ascii="宋体" w:eastAsia="宋体"/>
    </w:rPr>
  </w:style>
  <w:style w:type="paragraph" w:customStyle="1" w:styleId="222">
    <w:name w:val="标准文件_引言五级无标题"/>
    <w:basedOn w:val="206"/>
    <w:next w:val="59"/>
    <w:qFormat/>
    <w:uiPriority w:val="99"/>
    <w:pPr>
      <w:spacing w:beforeLines="0" w:afterLines="0" w:line="276" w:lineRule="auto"/>
    </w:pPr>
    <w:rPr>
      <w:rFonts w:ascii="宋体" w:eastAsia="宋体"/>
    </w:rPr>
  </w:style>
  <w:style w:type="paragraph" w:customStyle="1" w:styleId="223">
    <w:name w:val="标准文件_索引标题"/>
    <w:basedOn w:val="66"/>
    <w:next w:val="59"/>
    <w:qFormat/>
    <w:uiPriority w:val="99"/>
    <w:rPr>
      <w:rFonts w:hAnsi="黑体"/>
    </w:rPr>
  </w:style>
  <w:style w:type="paragraph" w:customStyle="1" w:styleId="224">
    <w:name w:val="标准文件_脚注内容"/>
    <w:basedOn w:val="59"/>
    <w:qFormat/>
    <w:uiPriority w:val="99"/>
    <w:pPr>
      <w:ind w:left="400" w:leftChars="200" w:hanging="200" w:hangingChars="200"/>
    </w:pPr>
    <w:rPr>
      <w:sz w:val="15"/>
    </w:rPr>
  </w:style>
  <w:style w:type="paragraph" w:customStyle="1" w:styleId="225">
    <w:name w:val="标准文件_术语条一"/>
    <w:basedOn w:val="164"/>
    <w:next w:val="59"/>
    <w:qFormat/>
    <w:uiPriority w:val="99"/>
  </w:style>
  <w:style w:type="paragraph" w:customStyle="1" w:styleId="226">
    <w:name w:val="标准文件_术语条二"/>
    <w:basedOn w:val="167"/>
    <w:next w:val="59"/>
    <w:qFormat/>
    <w:uiPriority w:val="99"/>
  </w:style>
  <w:style w:type="paragraph" w:customStyle="1" w:styleId="227">
    <w:name w:val="标准文件_术语条三"/>
    <w:basedOn w:val="166"/>
    <w:next w:val="59"/>
    <w:qFormat/>
    <w:uiPriority w:val="99"/>
  </w:style>
  <w:style w:type="paragraph" w:customStyle="1" w:styleId="228">
    <w:name w:val="标准文件_术语条四"/>
    <w:basedOn w:val="169"/>
    <w:next w:val="59"/>
    <w:qFormat/>
    <w:uiPriority w:val="99"/>
  </w:style>
  <w:style w:type="paragraph" w:customStyle="1" w:styleId="229">
    <w:name w:val="标准文件_术语条五"/>
    <w:basedOn w:val="165"/>
    <w:next w:val="59"/>
    <w:qFormat/>
    <w:uiPriority w:val="99"/>
  </w:style>
  <w:style w:type="paragraph" w:customStyle="1" w:styleId="230">
    <w:name w:val="Default"/>
    <w:qFormat/>
    <w:uiPriority w:val="99"/>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31">
    <w:name w:val="发布"/>
    <w:basedOn w:val="29"/>
    <w:qFormat/>
    <w:uiPriority w:val="99"/>
    <w:rPr>
      <w:rFonts w:ascii="黑体" w:eastAsia="黑体" w:cs="Times New Roman"/>
      <w:spacing w:val="85"/>
      <w:w w:val="100"/>
      <w:position w:val="3"/>
      <w:sz w:val="28"/>
      <w:szCs w:val="28"/>
    </w:rPr>
  </w:style>
  <w:style w:type="paragraph" w:customStyle="1" w:styleId="232">
    <w:name w:val="样式1"/>
    <w:basedOn w:val="96"/>
    <w:qFormat/>
    <w:uiPriority w:val="99"/>
    <w:pPr>
      <w:spacing w:before="156" w:after="156"/>
    </w:pPr>
  </w:style>
  <w:style w:type="paragraph" w:customStyle="1" w:styleId="233">
    <w:name w:val="前言、引言标题"/>
    <w:next w:val="12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4">
    <w:name w:val="章标题"/>
    <w:next w:val="121"/>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5">
    <w:name w:val="一级条标题"/>
    <w:next w:val="121"/>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6">
    <w:name w:val="二级条标题"/>
    <w:basedOn w:val="235"/>
    <w:next w:val="121"/>
    <w:qFormat/>
    <w:uiPriority w:val="0"/>
    <w:pPr>
      <w:numPr>
        <w:ilvl w:val="2"/>
        <w:numId w:val="32"/>
      </w:numPr>
      <w:spacing w:before="50" w:after="50"/>
      <w:outlineLvl w:val="3"/>
    </w:pPr>
  </w:style>
  <w:style w:type="paragraph" w:customStyle="1" w:styleId="237">
    <w:name w:val="reader-word-layer reader-word-s3-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
    <w:name w:val="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239">
    <w:name w:val="标准书眉_偶数页"/>
    <w:basedOn w:val="240"/>
    <w:next w:val="1"/>
    <w:qFormat/>
    <w:uiPriority w:val="0"/>
    <w:pPr>
      <w:tabs>
        <w:tab w:val="center" w:pos="4154"/>
        <w:tab w:val="right" w:pos="8306"/>
      </w:tabs>
      <w:jc w:val="left"/>
    </w:pPr>
  </w:style>
  <w:style w:type="paragraph" w:customStyle="1" w:styleId="24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4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4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43">
    <w:name w:val="其他标准标志"/>
    <w:basedOn w:val="52"/>
    <w:qFormat/>
    <w:uiPriority w:val="0"/>
    <w:pPr>
      <w:framePr w:w="6101" w:vAnchor="page" w:hAnchor="page" w:x="4673" w:y="942"/>
    </w:pPr>
    <w:rPr>
      <w:w w:val="130"/>
    </w:rPr>
  </w:style>
  <w:style w:type="paragraph" w:customStyle="1" w:styleId="24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45">
    <w:name w:val="目次、标准名称标题"/>
    <w:basedOn w:val="1"/>
    <w:next w:val="12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nynct\C:\home\nynct\C:\home\nynct\C:\home\nynct\C:\home\nynct\C:\home\nynct\C:\Program%20Files%20(x86)\StandardEditor\template\&#22320;&#26041;&#26631;&#2093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2921</Words>
  <Characters>3536</Characters>
  <Lines>0</Lines>
  <Paragraphs>0</Paragraphs>
  <TotalTime>0</TotalTime>
  <ScaleCrop>false</ScaleCrop>
  <LinksUpToDate>false</LinksUpToDate>
  <CharactersWithSpaces>3616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2021-06-04T17:50:00Z</dcterms:created>
  <dc:creator>Microsoft</dc:creator>
  <dc:description>&lt;config cover="true" show_menu="true" version="1.0.0" doctype="SDKXY"&gt;&lt;/config&gt;</dc:description>
  <cp:lastModifiedBy>我已成仙、有事上天ミ</cp:lastModifiedBy>
  <cp:lastPrinted>2026-01-06T00:56:00Z</cp:lastPrinted>
  <dcterms:modified xsi:type="dcterms:W3CDTF">2026-01-14T09:11:03Z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2052-12.1.0.24034</vt:lpwstr>
  </property>
  <property fmtid="{D5CDD505-2E9C-101B-9397-08002B2CF9AE}" pid="15" name="ICV">
    <vt:lpwstr>4F7FF64C3122476496BCAEF06E8DC312_13</vt:lpwstr>
  </property>
  <property fmtid="{D5CDD505-2E9C-101B-9397-08002B2CF9AE}" pid="16" name="KSOTemplateDocerSaveRecord">
    <vt:lpwstr>eyJoZGlkIjoiMTRkNzc4NTAzNWI4M2EwZDc0MmRhMjMzMmI4OTgwMzgiLCJ1c2VySWQiOiI0ODA2OTUxNzcifQ==</vt:lpwstr>
  </property>
</Properties>
</file>